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3A7FB" w14:textId="77777777" w:rsidR="005E6AB7" w:rsidRPr="005E6AB7" w:rsidRDefault="005E6AB7" w:rsidP="00767C27">
      <w:pPr>
        <w:pStyle w:val="Nadpisobsahu"/>
        <w:spacing w:before="0"/>
        <w:jc w:val="both"/>
        <w:rPr>
          <w:rFonts w:ascii="Arial Narrow" w:eastAsiaTheme="minorHAnsi" w:hAnsi="Arial Narrow" w:cstheme="minorBidi"/>
          <w:b w:val="0"/>
          <w:bCs w:val="0"/>
          <w:color w:val="auto"/>
          <w:sz w:val="22"/>
          <w:szCs w:val="22"/>
        </w:rPr>
      </w:pPr>
    </w:p>
    <w:p w14:paraId="6FD03FB1" w14:textId="77777777" w:rsidR="005E6AB7" w:rsidRPr="005E6AB7" w:rsidRDefault="005E6AB7" w:rsidP="00767C27">
      <w:pPr>
        <w:pStyle w:val="Nadpisobsahu"/>
        <w:spacing w:before="0"/>
        <w:jc w:val="both"/>
        <w:rPr>
          <w:rFonts w:ascii="Arial Narrow" w:eastAsiaTheme="minorHAnsi" w:hAnsi="Arial Narrow" w:cstheme="minorBidi"/>
          <w:color w:val="auto"/>
          <w:sz w:val="52"/>
          <w:szCs w:val="52"/>
        </w:rPr>
      </w:pPr>
    </w:p>
    <w:p w14:paraId="23285EA4" w14:textId="77777777" w:rsidR="005E6AB7" w:rsidRPr="005E6AB7" w:rsidRDefault="005E6AB7" w:rsidP="00767C27">
      <w:pPr>
        <w:pStyle w:val="Nadpisobsahu"/>
        <w:spacing w:before="0"/>
        <w:jc w:val="both"/>
        <w:rPr>
          <w:rFonts w:ascii="Arial Narrow" w:eastAsiaTheme="minorHAnsi" w:hAnsi="Arial Narrow" w:cstheme="minorBidi"/>
          <w:color w:val="auto"/>
          <w:sz w:val="52"/>
          <w:szCs w:val="52"/>
        </w:rPr>
      </w:pPr>
    </w:p>
    <w:p w14:paraId="5EC37E70" w14:textId="77777777" w:rsidR="005E6AB7" w:rsidRDefault="005E6AB7" w:rsidP="00767C27">
      <w:pPr>
        <w:pStyle w:val="Nadpisobsahu"/>
        <w:spacing w:before="0"/>
        <w:jc w:val="both"/>
        <w:rPr>
          <w:rFonts w:ascii="Arial Narrow" w:eastAsiaTheme="minorHAnsi" w:hAnsi="Arial Narrow" w:cstheme="minorBidi"/>
          <w:color w:val="auto"/>
          <w:sz w:val="52"/>
          <w:szCs w:val="52"/>
        </w:rPr>
      </w:pPr>
    </w:p>
    <w:p w14:paraId="0CD665C2" w14:textId="77777777" w:rsidR="00840D26" w:rsidRDefault="00840D26" w:rsidP="00840D26"/>
    <w:p w14:paraId="180A7981" w14:textId="77777777" w:rsidR="00840D26" w:rsidRDefault="00840D26" w:rsidP="00840D26"/>
    <w:p w14:paraId="64E3FBEA" w14:textId="77777777" w:rsidR="00840D26" w:rsidRDefault="00840D26" w:rsidP="00840D26"/>
    <w:p w14:paraId="194426BD" w14:textId="77777777" w:rsidR="00840D26" w:rsidRPr="00840D26" w:rsidRDefault="00840D26" w:rsidP="00840D26"/>
    <w:p w14:paraId="668ED542" w14:textId="77777777" w:rsidR="005E6AB7" w:rsidRPr="005E6AB7" w:rsidRDefault="005E6AB7" w:rsidP="00767C27">
      <w:pPr>
        <w:pStyle w:val="Nadpisobsahu"/>
        <w:spacing w:before="0"/>
        <w:jc w:val="center"/>
        <w:rPr>
          <w:rFonts w:ascii="Arial Narrow" w:eastAsiaTheme="minorHAnsi" w:hAnsi="Arial Narrow" w:cstheme="minorBidi"/>
          <w:color w:val="auto"/>
          <w:sz w:val="52"/>
          <w:szCs w:val="52"/>
        </w:rPr>
      </w:pPr>
    </w:p>
    <w:p w14:paraId="10983273" w14:textId="77777777" w:rsidR="005E6AB7" w:rsidRPr="008B66AC" w:rsidRDefault="005E6AB7" w:rsidP="00767C27">
      <w:pPr>
        <w:pStyle w:val="Nadpisobsahu"/>
        <w:spacing w:before="0"/>
        <w:jc w:val="center"/>
        <w:rPr>
          <w:rFonts w:ascii="Arial Narrow" w:eastAsiaTheme="minorHAnsi" w:hAnsi="Arial Narrow" w:cstheme="minorBidi"/>
          <w:color w:val="auto"/>
          <w:sz w:val="52"/>
          <w:szCs w:val="52"/>
        </w:rPr>
      </w:pPr>
      <w:r w:rsidRPr="008B66AC">
        <w:rPr>
          <w:rFonts w:ascii="Arial Narrow" w:eastAsiaTheme="minorHAnsi" w:hAnsi="Arial Narrow" w:cstheme="minorBidi"/>
          <w:color w:val="auto"/>
          <w:sz w:val="52"/>
          <w:szCs w:val="52"/>
        </w:rPr>
        <w:t>D.1.1.1 TECHNICKÁ ZPRÁVA</w:t>
      </w:r>
    </w:p>
    <w:p w14:paraId="744E3E59" w14:textId="77777777" w:rsidR="008B66AC" w:rsidRDefault="008B66AC" w:rsidP="008B66AC">
      <w:pPr>
        <w:jc w:val="center"/>
        <w:rPr>
          <w:rFonts w:ascii="Arial Narrow" w:hAnsi="Arial Narrow" w:cs="Arial"/>
          <w:sz w:val="24"/>
          <w:szCs w:val="24"/>
          <w:shd w:val="clear" w:color="auto" w:fill="FFFFFF"/>
        </w:rPr>
      </w:pPr>
    </w:p>
    <w:p w14:paraId="13614EDD" w14:textId="77777777" w:rsidR="0008171D" w:rsidRPr="00ED6CBD" w:rsidRDefault="0008171D" w:rsidP="0008171D">
      <w:pPr>
        <w:pStyle w:val="Odstavecseseznamem"/>
        <w:spacing w:after="0" w:line="360" w:lineRule="auto"/>
        <w:ind w:left="794"/>
        <w:jc w:val="center"/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  <w:r w:rsidRPr="00194C2F">
        <w:rPr>
          <w:rFonts w:ascii="Arial Narrow" w:hAnsi="Arial Narrow" w:cs="Arial"/>
          <w:sz w:val="24"/>
          <w:szCs w:val="24"/>
          <w:shd w:val="clear" w:color="auto" w:fill="FFFFFF"/>
        </w:rPr>
        <w:t>AKCE:</w:t>
      </w:r>
      <w:r w:rsidRPr="00194C2F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 </w:t>
      </w:r>
      <w:r w:rsidRPr="00ED6CBD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MUZEM </w:t>
      </w:r>
      <w:proofErr w:type="gramStart"/>
      <w:r w:rsidRPr="00ED6CBD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FOJTSTVÍ,  KOPŘIVNICE</w:t>
      </w:r>
      <w:proofErr w:type="gramEnd"/>
      <w:r w:rsidRPr="00ED6CBD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 Č.P.1</w:t>
      </w:r>
      <w:r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, </w:t>
      </w:r>
      <w:r w:rsidRPr="00ED6CBD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OPRAVA SOCIÁLNÍHO ZÁZEMÍ V 1.PP</w:t>
      </w:r>
    </w:p>
    <w:p w14:paraId="171B2A9C" w14:textId="77777777" w:rsidR="0008171D" w:rsidRPr="00194C2F" w:rsidRDefault="0008171D" w:rsidP="0008171D">
      <w:pPr>
        <w:pStyle w:val="Odstavecseseznamem"/>
        <w:spacing w:after="0" w:line="360" w:lineRule="auto"/>
        <w:ind w:left="794"/>
        <w:jc w:val="center"/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  <w:r w:rsidRPr="00194C2F">
        <w:rPr>
          <w:rFonts w:ascii="Arial Narrow" w:hAnsi="Arial Narrow" w:cs="Arial"/>
          <w:sz w:val="24"/>
          <w:szCs w:val="24"/>
          <w:shd w:val="clear" w:color="auto" w:fill="FFFFFF"/>
        </w:rPr>
        <w:t xml:space="preserve">STUPEŇ: </w:t>
      </w:r>
      <w:r w:rsidRPr="00194C2F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DOKUMENTACE PRO VYDÁNÍ S</w:t>
      </w:r>
      <w:r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TAVEBNÍHO</w:t>
      </w:r>
      <w:r w:rsidRPr="00194C2F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 POVOLENÍ</w:t>
      </w:r>
    </w:p>
    <w:p w14:paraId="083E709A" w14:textId="77777777" w:rsidR="0008171D" w:rsidRPr="00194C2F" w:rsidRDefault="0008171D" w:rsidP="0008171D">
      <w:pPr>
        <w:pStyle w:val="Odstavecseseznamem"/>
        <w:spacing w:after="0" w:line="360" w:lineRule="auto"/>
        <w:ind w:left="794"/>
        <w:rPr>
          <w:rFonts w:ascii="Arial Narrow" w:hAnsi="Arial Narrow" w:cs="Arial"/>
          <w:sz w:val="24"/>
          <w:szCs w:val="24"/>
          <w:shd w:val="clear" w:color="auto" w:fill="FFFFFF"/>
        </w:rPr>
      </w:pPr>
    </w:p>
    <w:p w14:paraId="5E7273D3" w14:textId="77777777" w:rsidR="0008171D" w:rsidRPr="00194C2F" w:rsidRDefault="0008171D" w:rsidP="0008171D">
      <w:pPr>
        <w:pStyle w:val="Odstavecseseznamem"/>
        <w:spacing w:after="0" w:line="360" w:lineRule="auto"/>
        <w:ind w:left="794"/>
        <w:jc w:val="center"/>
        <w:rPr>
          <w:rFonts w:ascii="Arial Narrow" w:hAnsi="Arial Narrow" w:cs="Arial"/>
          <w:sz w:val="24"/>
          <w:szCs w:val="24"/>
          <w:shd w:val="clear" w:color="auto" w:fill="FFFFFF"/>
        </w:rPr>
      </w:pPr>
      <w:r w:rsidRPr="00194C2F">
        <w:rPr>
          <w:rFonts w:ascii="Arial Narrow" w:hAnsi="Arial Narrow" w:cs="Arial"/>
          <w:sz w:val="24"/>
          <w:szCs w:val="24"/>
          <w:shd w:val="clear" w:color="auto" w:fill="FFFFFF"/>
        </w:rPr>
        <w:t xml:space="preserve">INVESTOR: </w:t>
      </w:r>
      <w:r w:rsidRPr="00ED6CBD">
        <w:rPr>
          <w:rFonts w:ascii="Arial Narrow" w:hAnsi="Arial Narrow" w:cs="Arial Narrow"/>
          <w:b/>
          <w:bCs/>
          <w:color w:val="000000"/>
          <w:sz w:val="24"/>
          <w:szCs w:val="24"/>
        </w:rPr>
        <w:t>MĚSTO KOPŘIVNICE, Štefánikova 1163/12, 742 21 Kopřivnice</w:t>
      </w:r>
    </w:p>
    <w:p w14:paraId="67D2421D" w14:textId="77777777" w:rsidR="0008171D" w:rsidRPr="00ED6CBD" w:rsidRDefault="0008171D" w:rsidP="0008171D">
      <w:pPr>
        <w:pStyle w:val="Odstavecseseznamem"/>
        <w:spacing w:after="0" w:line="360" w:lineRule="auto"/>
        <w:ind w:left="794"/>
        <w:jc w:val="center"/>
        <w:rPr>
          <w:rFonts w:ascii="Arial Narrow" w:hAnsi="Arial Narrow" w:cs="Arial Narrow"/>
          <w:color w:val="000000"/>
          <w:sz w:val="24"/>
          <w:szCs w:val="24"/>
        </w:rPr>
      </w:pPr>
      <w:r w:rsidRPr="00194C2F">
        <w:rPr>
          <w:rFonts w:ascii="Arial Narrow" w:hAnsi="Arial Narrow" w:cs="Arial"/>
          <w:sz w:val="24"/>
          <w:szCs w:val="24"/>
          <w:shd w:val="clear" w:color="auto" w:fill="FFFFFF"/>
        </w:rPr>
        <w:t xml:space="preserve">FIRMA: </w:t>
      </w:r>
      <w:r w:rsidRPr="00ED6CBD">
        <w:rPr>
          <w:rFonts w:ascii="Arial Narrow" w:hAnsi="Arial Narrow" w:cs="Arial Narrow"/>
          <w:b/>
          <w:bCs/>
          <w:color w:val="000000"/>
          <w:sz w:val="24"/>
          <w:szCs w:val="24"/>
        </w:rPr>
        <w:t>ING. ARCH. JIŘÍ HUŠKE, ŠMERALOVA 715, 742 58 Příbor</w:t>
      </w:r>
    </w:p>
    <w:p w14:paraId="083F31EC" w14:textId="77777777" w:rsidR="0008171D" w:rsidRPr="00194C2F" w:rsidRDefault="0008171D" w:rsidP="0008171D">
      <w:pPr>
        <w:pStyle w:val="Odstavecseseznamem"/>
        <w:spacing w:after="0" w:line="360" w:lineRule="auto"/>
        <w:ind w:left="794"/>
        <w:jc w:val="center"/>
        <w:rPr>
          <w:rFonts w:ascii="Arial Narrow" w:hAnsi="Arial Narrow" w:cs="Arial"/>
          <w:sz w:val="24"/>
          <w:szCs w:val="24"/>
          <w:shd w:val="clear" w:color="auto" w:fill="FFFFFF"/>
        </w:rPr>
      </w:pPr>
      <w:r w:rsidRPr="00194C2F">
        <w:rPr>
          <w:rFonts w:ascii="Arial Narrow" w:hAnsi="Arial Narrow" w:cs="Arial"/>
          <w:sz w:val="24"/>
          <w:szCs w:val="24"/>
          <w:shd w:val="clear" w:color="auto" w:fill="FFFFFF"/>
        </w:rPr>
        <w:t xml:space="preserve">ZODPOVĚDNÝ PROJEKTANT: </w:t>
      </w:r>
      <w:r w:rsidRPr="00ED6CBD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Ing. arch. Jiří Huške</w:t>
      </w:r>
    </w:p>
    <w:p w14:paraId="7B6AE6F9" w14:textId="77777777" w:rsidR="0008171D" w:rsidRPr="00194C2F" w:rsidRDefault="0008171D" w:rsidP="0008171D">
      <w:pPr>
        <w:pStyle w:val="Odstavecseseznamem"/>
        <w:autoSpaceDE w:val="0"/>
        <w:autoSpaceDN w:val="0"/>
        <w:adjustRightInd w:val="0"/>
        <w:spacing w:after="0" w:line="360" w:lineRule="auto"/>
        <w:ind w:left="794"/>
        <w:jc w:val="center"/>
        <w:rPr>
          <w:rFonts w:ascii="Arial Narrow" w:hAnsi="Arial Narrow" w:cs="Arial Narrow"/>
          <w:color w:val="000000"/>
          <w:sz w:val="24"/>
          <w:szCs w:val="24"/>
        </w:rPr>
      </w:pPr>
      <w:r w:rsidRPr="00194C2F">
        <w:rPr>
          <w:rFonts w:ascii="Arial Narrow" w:hAnsi="Arial Narrow" w:cs="Arial Narrow"/>
          <w:color w:val="000000"/>
          <w:sz w:val="24"/>
          <w:szCs w:val="24"/>
        </w:rPr>
        <w:t xml:space="preserve">DATUM: </w:t>
      </w:r>
      <w:r w:rsidRPr="00ED6CBD">
        <w:rPr>
          <w:rFonts w:ascii="Arial Narrow" w:hAnsi="Arial Narrow" w:cs="Arial Narrow"/>
          <w:b/>
          <w:bCs/>
          <w:color w:val="000000"/>
          <w:sz w:val="24"/>
          <w:szCs w:val="24"/>
        </w:rPr>
        <w:t>05/2024</w:t>
      </w:r>
    </w:p>
    <w:p w14:paraId="039667C4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6C572CB7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38EB71F9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41D04508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6D74F1B9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1816932C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126BA90C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208C0C6C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29F18504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65E52E2B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5615676C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045A0595" w14:textId="05345A4A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59FBC4AB" w14:textId="77777777" w:rsidR="0042447C" w:rsidRDefault="0042447C" w:rsidP="00767C27">
      <w:pPr>
        <w:spacing w:after="0" w:line="276" w:lineRule="auto"/>
        <w:jc w:val="both"/>
        <w:rPr>
          <w:rFonts w:ascii="Arial Narrow" w:hAnsi="Arial Narrow"/>
        </w:rPr>
      </w:pPr>
    </w:p>
    <w:p w14:paraId="0C94D623" w14:textId="46DDD84E" w:rsidR="0042447C" w:rsidRPr="00E5092F" w:rsidRDefault="0042447C" w:rsidP="0042447C">
      <w:pPr>
        <w:spacing w:after="0"/>
        <w:jc w:val="both"/>
        <w:rPr>
          <w:rFonts w:ascii="Arial Narrow" w:hAnsi="Arial Narrow" w:cs="Open Sans"/>
          <w:szCs w:val="32"/>
        </w:rPr>
      </w:pPr>
      <w:r w:rsidRPr="00E5092F">
        <w:rPr>
          <w:rFonts w:ascii="Arial Narrow" w:hAnsi="Arial Narrow" w:cs="Open Sans"/>
          <w:szCs w:val="32"/>
        </w:rPr>
        <w:t xml:space="preserve"> V </w:t>
      </w:r>
      <w:r w:rsidR="0008171D">
        <w:rPr>
          <w:rFonts w:ascii="Arial Narrow" w:hAnsi="Arial Narrow" w:cs="Open Sans"/>
          <w:szCs w:val="32"/>
        </w:rPr>
        <w:t>Kopřivnici</w:t>
      </w:r>
      <w:r w:rsidRPr="00E5092F">
        <w:rPr>
          <w:rFonts w:ascii="Arial Narrow" w:hAnsi="Arial Narrow" w:cs="Open Sans"/>
          <w:szCs w:val="32"/>
        </w:rPr>
        <w:t xml:space="preserve"> dne </w:t>
      </w:r>
      <w:r w:rsidR="0008171D">
        <w:rPr>
          <w:rFonts w:ascii="Arial Narrow" w:hAnsi="Arial Narrow" w:cs="Open Sans"/>
          <w:szCs w:val="32"/>
        </w:rPr>
        <w:t>10</w:t>
      </w:r>
      <w:r w:rsidRPr="00E5092F">
        <w:rPr>
          <w:rFonts w:ascii="Arial Narrow" w:hAnsi="Arial Narrow" w:cs="Open Sans"/>
          <w:szCs w:val="32"/>
        </w:rPr>
        <w:t>.0</w:t>
      </w:r>
      <w:r w:rsidR="0008171D">
        <w:rPr>
          <w:rFonts w:ascii="Arial Narrow" w:hAnsi="Arial Narrow" w:cs="Open Sans"/>
          <w:szCs w:val="32"/>
        </w:rPr>
        <w:t>5</w:t>
      </w:r>
      <w:r w:rsidRPr="00E5092F">
        <w:rPr>
          <w:rFonts w:ascii="Arial Narrow" w:hAnsi="Arial Narrow" w:cs="Open Sans"/>
          <w:szCs w:val="32"/>
        </w:rPr>
        <w:t>.202</w:t>
      </w:r>
      <w:r w:rsidR="0008171D">
        <w:rPr>
          <w:rFonts w:ascii="Arial Narrow" w:hAnsi="Arial Narrow" w:cs="Open Sans"/>
          <w:szCs w:val="32"/>
        </w:rPr>
        <w:t>4</w:t>
      </w:r>
      <w:r w:rsidRPr="00E5092F">
        <w:rPr>
          <w:rFonts w:ascii="Arial Narrow" w:hAnsi="Arial Narrow" w:cs="Open Sans"/>
          <w:szCs w:val="32"/>
        </w:rPr>
        <w:tab/>
      </w:r>
      <w:r w:rsidRPr="00E5092F">
        <w:rPr>
          <w:rFonts w:ascii="Arial Narrow" w:hAnsi="Arial Narrow" w:cs="Open Sans"/>
          <w:szCs w:val="32"/>
        </w:rPr>
        <w:tab/>
      </w:r>
      <w:r w:rsidRPr="00E5092F">
        <w:rPr>
          <w:rFonts w:ascii="Arial Narrow" w:hAnsi="Arial Narrow" w:cs="Open Sans"/>
          <w:szCs w:val="32"/>
        </w:rPr>
        <w:tab/>
      </w:r>
    </w:p>
    <w:p w14:paraId="44E7A840" w14:textId="77777777" w:rsidR="0042447C" w:rsidRPr="00E5092F" w:rsidRDefault="0042447C" w:rsidP="0042447C">
      <w:pPr>
        <w:spacing w:after="0"/>
        <w:ind w:left="6372"/>
        <w:jc w:val="both"/>
        <w:rPr>
          <w:rFonts w:ascii="Arial Narrow" w:hAnsi="Arial Narrow" w:cs="Open Sans"/>
          <w:szCs w:val="32"/>
        </w:rPr>
      </w:pPr>
      <w:r w:rsidRPr="00E5092F">
        <w:rPr>
          <w:rFonts w:ascii="Arial Narrow" w:hAnsi="Arial Narrow" w:cs="Open Sans"/>
          <w:szCs w:val="32"/>
        </w:rPr>
        <w:t xml:space="preserve">    </w:t>
      </w:r>
      <w:r>
        <w:rPr>
          <w:rFonts w:ascii="Arial Narrow" w:hAnsi="Arial Narrow" w:cs="Open Sans"/>
          <w:szCs w:val="32"/>
        </w:rPr>
        <w:t>...…………………………………</w:t>
      </w:r>
    </w:p>
    <w:p w14:paraId="062E672F" w14:textId="77777777" w:rsidR="0042447C" w:rsidRDefault="0042447C" w:rsidP="0042447C">
      <w:pPr>
        <w:spacing w:after="0"/>
        <w:ind w:left="794"/>
        <w:jc w:val="both"/>
        <w:rPr>
          <w:rFonts w:ascii="Arial Narrow" w:hAnsi="Arial Narrow" w:cs="Open Sans"/>
          <w:szCs w:val="32"/>
        </w:rPr>
      </w:pPr>
      <w:r w:rsidRPr="00E5092F">
        <w:rPr>
          <w:rFonts w:ascii="Arial Narrow" w:hAnsi="Arial Narrow" w:cs="Open Sans"/>
          <w:szCs w:val="32"/>
        </w:rPr>
        <w:t xml:space="preserve">                                                                                                                       </w:t>
      </w:r>
      <w:r>
        <w:rPr>
          <w:rFonts w:ascii="Arial Narrow" w:hAnsi="Arial Narrow" w:cs="Open Sans"/>
          <w:szCs w:val="32"/>
        </w:rPr>
        <w:t xml:space="preserve">   </w:t>
      </w:r>
      <w:r>
        <w:rPr>
          <w:rFonts w:ascii="Arial Narrow" w:hAnsi="Arial Narrow" w:cs="Open Sans"/>
          <w:szCs w:val="32"/>
        </w:rPr>
        <w:tab/>
      </w:r>
      <w:r w:rsidRPr="00E5092F">
        <w:rPr>
          <w:rFonts w:ascii="Arial Narrow" w:hAnsi="Arial Narrow" w:cs="Open Sans"/>
          <w:szCs w:val="32"/>
        </w:rPr>
        <w:t>Ing. arch. Jiří Huške</w:t>
      </w:r>
    </w:p>
    <w:p w14:paraId="1B046B54" w14:textId="0E2D8BD4" w:rsidR="005E6AB7" w:rsidRPr="005E6AB7" w:rsidRDefault="005E6AB7" w:rsidP="00767C27">
      <w:pPr>
        <w:spacing w:after="0" w:line="276" w:lineRule="auto"/>
        <w:jc w:val="both"/>
        <w:rPr>
          <w:rFonts w:ascii="Arial Narrow" w:hAnsi="Arial Narrow"/>
        </w:rPr>
      </w:pPr>
      <w:r w:rsidRPr="005E6AB7">
        <w:rPr>
          <w:rFonts w:ascii="Arial Narrow" w:hAnsi="Arial Narrow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006397903"/>
        <w:docPartObj>
          <w:docPartGallery w:val="Table of Contents"/>
          <w:docPartUnique/>
        </w:docPartObj>
      </w:sdtPr>
      <w:sdtContent>
        <w:p w14:paraId="7CF183B8" w14:textId="23C57499" w:rsidR="001049AB" w:rsidRPr="001049AB" w:rsidRDefault="001049AB">
          <w:pPr>
            <w:pStyle w:val="Nadpisobsahu"/>
            <w:rPr>
              <w:rFonts w:ascii="Arial Narrow" w:hAnsi="Arial Narrow"/>
              <w:color w:val="auto"/>
              <w:sz w:val="36"/>
              <w:szCs w:val="36"/>
            </w:rPr>
          </w:pPr>
          <w:r w:rsidRPr="001049AB">
            <w:rPr>
              <w:rFonts w:ascii="Arial Narrow" w:hAnsi="Arial Narrow"/>
              <w:color w:val="auto"/>
              <w:sz w:val="36"/>
              <w:szCs w:val="36"/>
            </w:rPr>
            <w:t>OBSAH</w:t>
          </w:r>
        </w:p>
        <w:p w14:paraId="6916D265" w14:textId="77777777" w:rsidR="001049AB" w:rsidRPr="001049AB" w:rsidRDefault="001049AB" w:rsidP="001049AB"/>
        <w:p w14:paraId="731E6665" w14:textId="5B98D978" w:rsidR="00BF7AF8" w:rsidRDefault="001049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643674" w:history="1">
            <w:r w:rsidR="00BF7AF8" w:rsidRPr="009537B2">
              <w:rPr>
                <w:rStyle w:val="Hypertextovodkaz"/>
                <w:rFonts w:ascii="Arial Narrow" w:hAnsi="Arial Narrow"/>
                <w:b/>
                <w:bCs/>
                <w:noProof/>
              </w:rPr>
              <w:t>1.</w:t>
            </w:r>
            <w:r w:rsidR="00BF7AF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F7AF8" w:rsidRPr="009537B2">
              <w:rPr>
                <w:rStyle w:val="Hypertextovodkaz"/>
                <w:rFonts w:ascii="Arial Narrow" w:hAnsi="Arial Narrow"/>
                <w:b/>
                <w:bCs/>
                <w:noProof/>
              </w:rPr>
              <w:t>ÚVOD</w:t>
            </w:r>
            <w:r w:rsidR="00BF7AF8">
              <w:rPr>
                <w:noProof/>
                <w:webHidden/>
              </w:rPr>
              <w:tab/>
            </w:r>
            <w:r w:rsidR="00BF7AF8">
              <w:rPr>
                <w:noProof/>
                <w:webHidden/>
              </w:rPr>
              <w:fldChar w:fldCharType="begin"/>
            </w:r>
            <w:r w:rsidR="00BF7AF8">
              <w:rPr>
                <w:noProof/>
                <w:webHidden/>
              </w:rPr>
              <w:instrText xml:space="preserve"> PAGEREF _Toc165643674 \h </w:instrText>
            </w:r>
            <w:r w:rsidR="00BF7AF8">
              <w:rPr>
                <w:noProof/>
                <w:webHidden/>
              </w:rPr>
            </w:r>
            <w:r w:rsidR="00BF7AF8"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2</w:t>
            </w:r>
            <w:r w:rsidR="00BF7AF8">
              <w:rPr>
                <w:noProof/>
                <w:webHidden/>
              </w:rPr>
              <w:fldChar w:fldCharType="end"/>
            </w:r>
          </w:hyperlink>
        </w:p>
        <w:p w14:paraId="704B335D" w14:textId="7C8B799F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75" w:history="1">
            <w:r w:rsidRPr="009537B2">
              <w:rPr>
                <w:rStyle w:val="Hypertextovodkaz"/>
                <w:rFonts w:ascii="Arial Narrow" w:hAnsi="Arial Narrow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37B2">
              <w:rPr>
                <w:rStyle w:val="Hypertextovodkaz"/>
                <w:rFonts w:ascii="Arial Narrow" w:hAnsi="Arial Narrow"/>
                <w:b/>
                <w:bCs/>
                <w:noProof/>
              </w:rPr>
              <w:t>ÚČEL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FE6E99" w14:textId="74E9FDDC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76" w:history="1"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ARCHITEKTONICKÉ, VÝTVARNÉ, 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5A825" w14:textId="1BCD7DAF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77" w:history="1"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DISPOZIČNÍ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704EA3" w14:textId="0C379FF1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78" w:history="1"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PROVOZNÍ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589B9" w14:textId="039105B6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79" w:history="1"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15520" w14:textId="7F892242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80" w:history="1">
            <w:r w:rsidRPr="00B84BC3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7.</w:t>
            </w:r>
            <w:r w:rsidRPr="00B84B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4BC3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KONSTRUKČNÍ A STAVEBNĚ TECHNICKÉ ŘEŠENÍ</w:t>
            </w:r>
            <w:r w:rsidRPr="00B84BC3">
              <w:rPr>
                <w:noProof/>
                <w:webHidden/>
              </w:rPr>
              <w:tab/>
            </w:r>
            <w:r w:rsidRPr="00B84BC3">
              <w:rPr>
                <w:noProof/>
                <w:webHidden/>
              </w:rPr>
              <w:fldChar w:fldCharType="begin"/>
            </w:r>
            <w:r w:rsidRPr="00B84BC3">
              <w:rPr>
                <w:noProof/>
                <w:webHidden/>
              </w:rPr>
              <w:instrText xml:space="preserve"> PAGEREF _Toc165643680 \h </w:instrText>
            </w:r>
            <w:r w:rsidRPr="00B84BC3">
              <w:rPr>
                <w:noProof/>
                <w:webHidden/>
              </w:rPr>
            </w:r>
            <w:r w:rsidRPr="00B84BC3"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3</w:t>
            </w:r>
            <w:r w:rsidRPr="00B84BC3">
              <w:rPr>
                <w:noProof/>
                <w:webHidden/>
              </w:rPr>
              <w:fldChar w:fldCharType="end"/>
            </w:r>
          </w:hyperlink>
        </w:p>
        <w:p w14:paraId="022B7B14" w14:textId="17A8F4F6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81" w:history="1"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STAVEBNÍ FYZIKA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1D688F" w14:textId="3300F827" w:rsidR="00BF7AF8" w:rsidRDefault="00BF7AF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82" w:history="1"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37B2">
              <w:rPr>
                <w:rStyle w:val="Hypertextovodkaz"/>
                <w:rFonts w:ascii="Arial Narrow" w:hAnsi="Arial Narrow" w:cs="Times New Roman"/>
                <w:b/>
                <w:bCs/>
                <w:noProof/>
              </w:rPr>
              <w:t>VÝPIS POUŽITÝCH NOREM, ZÁKONŮ, VYHLÁŠEK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11BEE" w14:textId="7E334D88" w:rsidR="00BF7AF8" w:rsidRDefault="00BF7AF8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83" w:history="1">
            <w:r w:rsidRPr="009537B2">
              <w:rPr>
                <w:rStyle w:val="Hypertextovodkaz"/>
                <w:rFonts w:ascii="Arial Narrow" w:eastAsia="Times New Roman" w:hAnsi="Arial Narrow" w:cs="Open Sans"/>
                <w:noProof/>
              </w:rPr>
              <w:t>ZÁKONY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94C1B" w14:textId="50CB66DF" w:rsidR="00BF7AF8" w:rsidRDefault="00BF7AF8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84" w:history="1">
            <w:r w:rsidRPr="009537B2">
              <w:rPr>
                <w:rStyle w:val="Hypertextovodkaz"/>
                <w:rFonts w:ascii="Arial Narrow" w:eastAsia="Times New Roman" w:hAnsi="Arial Narrow" w:cs="Open Sans"/>
                <w:noProof/>
              </w:rPr>
              <w:t>VYHLÁŠKY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98F10" w14:textId="10EF3A83" w:rsidR="00BF7AF8" w:rsidRDefault="00BF7AF8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85" w:history="1">
            <w:r w:rsidRPr="009537B2">
              <w:rPr>
                <w:rStyle w:val="Hypertextovodkaz"/>
                <w:rFonts w:ascii="Arial Narrow" w:eastAsia="Times New Roman" w:hAnsi="Arial Narrow" w:cs="Open Sans"/>
                <w:noProof/>
              </w:rPr>
              <w:t>NAŘÍZENÍ VLÁDY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217D4" w14:textId="72E49F67" w:rsidR="00BF7AF8" w:rsidRDefault="00BF7AF8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5643686" w:history="1">
            <w:r w:rsidRPr="009537B2">
              <w:rPr>
                <w:rStyle w:val="Hypertextovodkaz"/>
                <w:rFonts w:ascii="Arial Narrow" w:eastAsia="Times New Roman" w:hAnsi="Arial Narrow" w:cs="Open Sans"/>
                <w:noProof/>
              </w:rPr>
              <w:t>TECHNICKÉ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_Toc165643686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F5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718BD" w14:textId="4F58F0A3" w:rsidR="001049AB" w:rsidRDefault="001049AB">
          <w:r>
            <w:rPr>
              <w:b/>
              <w:bCs/>
            </w:rPr>
            <w:fldChar w:fldCharType="end"/>
          </w:r>
        </w:p>
      </w:sdtContent>
    </w:sdt>
    <w:p w14:paraId="38135439" w14:textId="7673ED3C" w:rsidR="001049AB" w:rsidRDefault="001049AB">
      <w:pPr>
        <w:rPr>
          <w:rFonts w:ascii="Arial Narrow" w:hAnsi="Arial Narrow"/>
          <w:b/>
          <w:bCs/>
          <w:sz w:val="24"/>
          <w:szCs w:val="24"/>
          <w:u w:val="single"/>
        </w:rPr>
      </w:pPr>
      <w:r>
        <w:rPr>
          <w:rFonts w:ascii="Arial Narrow" w:hAnsi="Arial Narrow"/>
          <w:b/>
          <w:bCs/>
          <w:sz w:val="24"/>
          <w:szCs w:val="24"/>
          <w:u w:val="single"/>
        </w:rPr>
        <w:br w:type="page"/>
      </w:r>
    </w:p>
    <w:p w14:paraId="139632CF" w14:textId="568499F6" w:rsidR="002D6054" w:rsidRPr="0008171D" w:rsidRDefault="002D6054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/>
          <w:b/>
          <w:bCs/>
          <w:sz w:val="24"/>
          <w:szCs w:val="24"/>
          <w:u w:val="single"/>
        </w:rPr>
      </w:pPr>
      <w:bookmarkStart w:id="0" w:name="_Toc165643674"/>
      <w:r w:rsidRPr="0008171D">
        <w:rPr>
          <w:rFonts w:ascii="Arial Narrow" w:hAnsi="Arial Narrow"/>
          <w:b/>
          <w:bCs/>
          <w:sz w:val="24"/>
          <w:szCs w:val="24"/>
          <w:u w:val="single"/>
        </w:rPr>
        <w:lastRenderedPageBreak/>
        <w:t>ÚVOD</w:t>
      </w:r>
      <w:bookmarkEnd w:id="0"/>
    </w:p>
    <w:p w14:paraId="0427F902" w14:textId="77777777" w:rsidR="00840D26" w:rsidRPr="0008171D" w:rsidRDefault="00840D26" w:rsidP="00840D26">
      <w:pPr>
        <w:pStyle w:val="Odstavecseseznamem"/>
        <w:spacing w:after="0"/>
        <w:jc w:val="both"/>
        <w:rPr>
          <w:rFonts w:ascii="Arial Narrow" w:hAnsi="Arial Narrow"/>
          <w:b/>
          <w:bCs/>
          <w:szCs w:val="24"/>
          <w:u w:val="single"/>
        </w:rPr>
      </w:pPr>
    </w:p>
    <w:p w14:paraId="5B782D67" w14:textId="252F1806" w:rsidR="002D6054" w:rsidRPr="0008171D" w:rsidRDefault="008B66AC" w:rsidP="008B66AC">
      <w:pPr>
        <w:spacing w:after="0" w:line="276" w:lineRule="auto"/>
        <w:ind w:firstLine="708"/>
        <w:jc w:val="both"/>
        <w:rPr>
          <w:rFonts w:ascii="Arial Narrow" w:hAnsi="Arial Narrow"/>
        </w:rPr>
      </w:pPr>
      <w:r w:rsidRPr="0008171D">
        <w:rPr>
          <w:rFonts w:ascii="Arial Narrow" w:hAnsi="Arial Narrow"/>
        </w:rPr>
        <w:t xml:space="preserve">Předmětem projektové dokumentace pro vydání </w:t>
      </w:r>
      <w:r w:rsidR="0008171D" w:rsidRPr="0008171D">
        <w:rPr>
          <w:rFonts w:ascii="Arial Narrow" w:hAnsi="Arial Narrow"/>
        </w:rPr>
        <w:t xml:space="preserve">stavebního </w:t>
      </w:r>
      <w:r w:rsidRPr="0008171D">
        <w:rPr>
          <w:rFonts w:ascii="Arial Narrow" w:hAnsi="Arial Narrow"/>
        </w:rPr>
        <w:t xml:space="preserve">povolení je </w:t>
      </w:r>
      <w:r w:rsidR="0008171D" w:rsidRPr="0008171D">
        <w:rPr>
          <w:rFonts w:ascii="Arial Narrow" w:hAnsi="Arial Narrow"/>
        </w:rPr>
        <w:t xml:space="preserve">oprava sociálního zázemí v 1.PP na Fojtství č. p. 1 v Kopřivnici. </w:t>
      </w:r>
      <w:r w:rsidRPr="0008171D">
        <w:rPr>
          <w:rFonts w:ascii="Arial Narrow" w:hAnsi="Arial Narrow"/>
        </w:rPr>
        <w:t xml:space="preserve">Stávající </w:t>
      </w:r>
      <w:r w:rsidR="003301D2" w:rsidRPr="0008171D">
        <w:rPr>
          <w:rFonts w:ascii="Arial Narrow" w:hAnsi="Arial Narrow"/>
        </w:rPr>
        <w:t>objekt</w:t>
      </w:r>
      <w:r w:rsidRPr="0008171D">
        <w:rPr>
          <w:rFonts w:ascii="Arial Narrow" w:hAnsi="Arial Narrow"/>
        </w:rPr>
        <w:t xml:space="preserve"> </w:t>
      </w:r>
      <w:r w:rsidR="0008171D" w:rsidRPr="0008171D">
        <w:rPr>
          <w:rFonts w:ascii="Arial Narrow" w:hAnsi="Arial Narrow"/>
        </w:rPr>
        <w:t xml:space="preserve">Fojtství </w:t>
      </w:r>
      <w:r w:rsidRPr="0008171D">
        <w:rPr>
          <w:rFonts w:ascii="Arial Narrow" w:hAnsi="Arial Narrow"/>
        </w:rPr>
        <w:t>je</w:t>
      </w:r>
      <w:r w:rsidR="0008171D" w:rsidRPr="0008171D">
        <w:rPr>
          <w:rFonts w:ascii="Arial Narrow" w:hAnsi="Arial Narrow"/>
        </w:rPr>
        <w:t xml:space="preserve"> zděný,</w:t>
      </w:r>
      <w:r w:rsidRPr="0008171D">
        <w:rPr>
          <w:rFonts w:ascii="Arial Narrow" w:hAnsi="Arial Narrow"/>
        </w:rPr>
        <w:t xml:space="preserve"> samostatně stojící, </w:t>
      </w:r>
      <w:r w:rsidR="0008171D" w:rsidRPr="0008171D">
        <w:rPr>
          <w:rFonts w:ascii="Arial Narrow" w:hAnsi="Arial Narrow"/>
        </w:rPr>
        <w:t xml:space="preserve">jednopodlažní objekt s využívaným podkrovím, podsklepený s mansardovou střechou krytou dřevěným štípaným šindelem. </w:t>
      </w:r>
      <w:r w:rsidRPr="0008171D">
        <w:rPr>
          <w:rFonts w:ascii="Arial Narrow" w:hAnsi="Arial Narrow"/>
        </w:rPr>
        <w:t xml:space="preserve"> </w:t>
      </w:r>
      <w:r w:rsidR="0008171D" w:rsidRPr="0008171D">
        <w:rPr>
          <w:rFonts w:ascii="Arial Narrow" w:hAnsi="Arial Narrow"/>
        </w:rPr>
        <w:t>V rámci navržených úprav dojde k drobným dispozičním změnám sociálního zázemí v 1.PP, čímž dojde ke zlepšení jeho využitelnosti.</w:t>
      </w:r>
    </w:p>
    <w:p w14:paraId="2C72ACE6" w14:textId="77777777" w:rsidR="002D6054" w:rsidRPr="0008171D" w:rsidRDefault="002D6054" w:rsidP="00767C27">
      <w:pPr>
        <w:spacing w:after="0" w:line="276" w:lineRule="auto"/>
        <w:ind w:left="360"/>
        <w:jc w:val="both"/>
        <w:rPr>
          <w:rFonts w:ascii="Arial Narrow" w:hAnsi="Arial Narrow"/>
          <w:szCs w:val="24"/>
          <w:highlight w:val="yellow"/>
        </w:rPr>
      </w:pPr>
    </w:p>
    <w:p w14:paraId="465FBD49" w14:textId="77777777" w:rsidR="002D6054" w:rsidRPr="0008171D" w:rsidRDefault="002D6054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/>
          <w:b/>
          <w:bCs/>
          <w:sz w:val="24"/>
          <w:szCs w:val="24"/>
          <w:u w:val="single"/>
        </w:rPr>
      </w:pPr>
      <w:bookmarkStart w:id="1" w:name="_Toc165643675"/>
      <w:r w:rsidRPr="0008171D">
        <w:rPr>
          <w:rFonts w:ascii="Arial Narrow" w:hAnsi="Arial Narrow"/>
          <w:b/>
          <w:bCs/>
          <w:sz w:val="24"/>
          <w:szCs w:val="24"/>
          <w:u w:val="single"/>
        </w:rPr>
        <w:t>ÚČEL UŽÍVÁNÍ STAVBY</w:t>
      </w:r>
      <w:bookmarkEnd w:id="1"/>
    </w:p>
    <w:p w14:paraId="61ED692B" w14:textId="77777777" w:rsidR="00840D26" w:rsidRPr="0008171D" w:rsidRDefault="00840D26" w:rsidP="00840D26">
      <w:pPr>
        <w:pStyle w:val="Odstavecseseznamem"/>
        <w:spacing w:after="0"/>
        <w:jc w:val="both"/>
        <w:rPr>
          <w:rFonts w:ascii="Arial Narrow" w:hAnsi="Arial Narrow"/>
          <w:b/>
          <w:bCs/>
          <w:szCs w:val="24"/>
          <w:u w:val="single"/>
        </w:rPr>
      </w:pPr>
    </w:p>
    <w:p w14:paraId="4FAACAFA" w14:textId="354B07F3" w:rsidR="006728F4" w:rsidRPr="0008171D" w:rsidRDefault="0008171D" w:rsidP="008B66AC">
      <w:pPr>
        <w:spacing w:after="0" w:line="276" w:lineRule="auto"/>
        <w:ind w:firstLine="708"/>
        <w:jc w:val="both"/>
        <w:rPr>
          <w:rFonts w:ascii="Arial Narrow" w:hAnsi="Arial Narrow"/>
        </w:rPr>
      </w:pPr>
      <w:r w:rsidRPr="0008171D">
        <w:rPr>
          <w:rFonts w:ascii="Arial Narrow" w:hAnsi="Arial Narrow"/>
        </w:rPr>
        <w:t>Stávající objekt Fojtství je využíván jako muzeum. Podzemní podlaží je provozně odděleno a je převážně pronajímáno veřejností k pořádání soukromých společenských akcí.</w:t>
      </w:r>
      <w:r>
        <w:rPr>
          <w:rFonts w:ascii="Arial Narrow" w:hAnsi="Arial Narrow"/>
        </w:rPr>
        <w:t xml:space="preserve"> Občas je podzemní podlaží využito i jako zázemí pro pořádání exteriérových akcí pro širokou veřejnost.</w:t>
      </w:r>
    </w:p>
    <w:p w14:paraId="73BE1FAF" w14:textId="77777777" w:rsidR="002D6054" w:rsidRPr="00BF7AF8" w:rsidRDefault="002D6054" w:rsidP="008B66AC">
      <w:pPr>
        <w:spacing w:after="0"/>
        <w:jc w:val="both"/>
        <w:rPr>
          <w:rFonts w:ascii="Arial Narrow" w:hAnsi="Arial Narrow" w:cs="Times New Roman"/>
        </w:rPr>
      </w:pPr>
    </w:p>
    <w:p w14:paraId="5FD26818" w14:textId="5F9B7DDC" w:rsidR="002D6054" w:rsidRPr="00BF7AF8" w:rsidRDefault="002D6054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bookmarkStart w:id="2" w:name="_Toc165643676"/>
      <w:r w:rsidRPr="00BF7AF8">
        <w:rPr>
          <w:rFonts w:ascii="Arial Narrow" w:hAnsi="Arial Narrow" w:cs="Times New Roman"/>
          <w:b/>
          <w:bCs/>
          <w:sz w:val="24"/>
          <w:szCs w:val="24"/>
          <w:u w:val="single"/>
        </w:rPr>
        <w:t>ARCHITEKTONICKÉ</w:t>
      </w:r>
      <w:r w:rsidR="008B66AC" w:rsidRPr="00BF7AF8">
        <w:rPr>
          <w:rFonts w:ascii="Arial Narrow" w:hAnsi="Arial Narrow" w:cs="Times New Roman"/>
          <w:b/>
          <w:bCs/>
          <w:sz w:val="24"/>
          <w:szCs w:val="24"/>
          <w:u w:val="single"/>
        </w:rPr>
        <w:t>, VÝTVARNÉ, MATERIÁLOVÉ ŘEŠENÍ</w:t>
      </w:r>
      <w:bookmarkEnd w:id="2"/>
    </w:p>
    <w:p w14:paraId="58F77A91" w14:textId="77777777" w:rsidR="008B66AC" w:rsidRPr="0008171D" w:rsidRDefault="008B66AC" w:rsidP="00767C27">
      <w:pPr>
        <w:spacing w:after="0" w:line="276" w:lineRule="auto"/>
        <w:ind w:firstLine="708"/>
        <w:jc w:val="both"/>
        <w:rPr>
          <w:rFonts w:ascii="Arial Narrow" w:hAnsi="Arial Narrow" w:cs="Times New Roman"/>
          <w:highlight w:val="yellow"/>
        </w:rPr>
      </w:pPr>
    </w:p>
    <w:p w14:paraId="18E9507D" w14:textId="77777777" w:rsidR="00370C4A" w:rsidRDefault="00370C4A" w:rsidP="00767C27">
      <w:pPr>
        <w:spacing w:after="0" w:line="276" w:lineRule="auto"/>
        <w:ind w:firstLine="708"/>
        <w:jc w:val="both"/>
        <w:rPr>
          <w:rFonts w:ascii="Arial Narrow" w:hAnsi="Arial Narrow" w:cs="Times New Roman"/>
          <w:highlight w:val="yellow"/>
          <w:u w:val="single"/>
        </w:rPr>
      </w:pPr>
    </w:p>
    <w:p w14:paraId="49C198D0" w14:textId="4911CCF4" w:rsidR="00370C4A" w:rsidRPr="00370C4A" w:rsidRDefault="00370C4A" w:rsidP="00370C4A">
      <w:pPr>
        <w:spacing w:after="0" w:line="276" w:lineRule="auto"/>
        <w:ind w:firstLine="708"/>
        <w:jc w:val="both"/>
        <w:rPr>
          <w:rFonts w:ascii="Arial Narrow" w:hAnsi="Arial Narrow"/>
        </w:rPr>
      </w:pPr>
      <w:r w:rsidRPr="00370C4A">
        <w:rPr>
          <w:rFonts w:ascii="Arial Narrow" w:hAnsi="Arial Narrow"/>
        </w:rPr>
        <w:t>Stavba</w:t>
      </w:r>
      <w:r>
        <w:rPr>
          <w:rFonts w:ascii="Arial Narrow" w:hAnsi="Arial Narrow"/>
        </w:rPr>
        <w:t xml:space="preserve"> Fojtství</w:t>
      </w:r>
      <w:r w:rsidRPr="00370C4A">
        <w:rPr>
          <w:rFonts w:ascii="Arial Narrow" w:hAnsi="Arial Narrow"/>
        </w:rPr>
        <w:t xml:space="preserve"> je nemovitou kulturní památkou zapsanou v ústředním seznamu kulturních památek pod rejstříkovým číslem 38917/8-1606 – fojtství. Jde o usedlost z roku 1789, sestávající ze zděného stavení, stodoly a studny. Fojtství je nejstarší dochovanou historickou budovou města Kopřivnice. V r. 1850 zde byla zahájena výroba kočárů, která se stala předchůdcem výroby automobilů závodu TATRA.</w:t>
      </w:r>
    </w:p>
    <w:p w14:paraId="23102F64" w14:textId="0B522C9B" w:rsidR="00370C4A" w:rsidRDefault="00370C4A" w:rsidP="00370C4A">
      <w:pPr>
        <w:spacing w:after="0" w:line="276" w:lineRule="auto"/>
        <w:ind w:firstLine="708"/>
        <w:jc w:val="both"/>
        <w:rPr>
          <w:rFonts w:ascii="Arial Narrow" w:hAnsi="Arial Narrow"/>
        </w:rPr>
      </w:pPr>
      <w:r w:rsidRPr="00370C4A">
        <w:rPr>
          <w:rFonts w:ascii="Arial Narrow" w:hAnsi="Arial Narrow"/>
        </w:rPr>
        <w:t xml:space="preserve">Objekt je součástí areálu </w:t>
      </w:r>
      <w:r>
        <w:rPr>
          <w:rFonts w:ascii="Arial Narrow" w:hAnsi="Arial Narrow"/>
        </w:rPr>
        <w:t>F</w:t>
      </w:r>
      <w:r w:rsidRPr="00370C4A">
        <w:rPr>
          <w:rFonts w:ascii="Arial Narrow" w:hAnsi="Arial Narrow"/>
        </w:rPr>
        <w:t>ojtství – katalogové číslo 1000150925 (rejstříkové číslo 38917/8-1606 – fojtství). Areál je složen ze tří chráněných objektů: obytná budova – katalogové číslo 1000150925_0001, stodola – katalog. č. 1000150925_0002 a roubený přístřešek nad studnou – katalog. č. 1000150925_0003. Řešené stavební úpravy se týkají jen „obytné budovy“.</w:t>
      </w:r>
    </w:p>
    <w:p w14:paraId="3E4CCD66" w14:textId="5C59C71E" w:rsidR="00370C4A" w:rsidRPr="001871D5" w:rsidRDefault="00370C4A" w:rsidP="00370C4A">
      <w:pPr>
        <w:pStyle w:val="Odstavecseseznamem"/>
        <w:ind w:left="709" w:firstLine="707"/>
        <w:jc w:val="both"/>
        <w:outlineLvl w:val="3"/>
        <w:rPr>
          <w:rFonts w:ascii="Arial Narrow" w:hAnsi="Arial Narrow" w:cs="Times New Roman"/>
        </w:rPr>
      </w:pPr>
      <w:r w:rsidRPr="001871D5">
        <w:rPr>
          <w:rFonts w:ascii="Arial Narrow" w:hAnsi="Arial Narrow" w:cs="Times New Roman"/>
        </w:rPr>
        <w:t>Objekt se nachází ve svažitém terénu, proto je 1.PP přímo přístupné i z exteriéru.</w:t>
      </w:r>
      <w:r>
        <w:rPr>
          <w:rFonts w:ascii="Arial Narrow" w:hAnsi="Arial Narrow" w:cs="Times New Roman"/>
        </w:rPr>
        <w:t xml:space="preserve"> Hlavní vstup do objektu i vstup do 1.PP je realizován ze dvora areálu.</w:t>
      </w:r>
    </w:p>
    <w:p w14:paraId="36D038CA" w14:textId="77777777" w:rsidR="007F6FC7" w:rsidRPr="00BF7AF8" w:rsidRDefault="007F6FC7" w:rsidP="00767C27">
      <w:pPr>
        <w:spacing w:after="0" w:line="276" w:lineRule="auto"/>
        <w:ind w:firstLine="708"/>
        <w:jc w:val="both"/>
        <w:rPr>
          <w:rFonts w:ascii="Arial Narrow" w:hAnsi="Arial Narrow" w:cs="Times New Roman"/>
        </w:rPr>
      </w:pPr>
    </w:p>
    <w:p w14:paraId="32CA156A" w14:textId="01045EEE" w:rsidR="002D6054" w:rsidRPr="00BF7AF8" w:rsidRDefault="002D6054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bookmarkStart w:id="3" w:name="_Toc165643677"/>
      <w:r w:rsidRPr="00BF7AF8">
        <w:rPr>
          <w:rFonts w:ascii="Arial Narrow" w:hAnsi="Arial Narrow" w:cs="Times New Roman"/>
          <w:b/>
          <w:bCs/>
          <w:sz w:val="24"/>
          <w:szCs w:val="24"/>
          <w:u w:val="single"/>
        </w:rPr>
        <w:t>DISPOZIČNÍ ŘEŠENÍ</w:t>
      </w:r>
      <w:bookmarkEnd w:id="3"/>
    </w:p>
    <w:p w14:paraId="0DA45C87" w14:textId="77777777" w:rsidR="00840D26" w:rsidRPr="0008171D" w:rsidRDefault="00840D26" w:rsidP="00840D26">
      <w:pPr>
        <w:pStyle w:val="Odstavecseseznamem"/>
        <w:spacing w:after="0"/>
        <w:jc w:val="both"/>
        <w:rPr>
          <w:rFonts w:ascii="Arial Narrow" w:hAnsi="Arial Narrow" w:cs="Times New Roman"/>
          <w:highlight w:val="yellow"/>
        </w:rPr>
      </w:pPr>
    </w:p>
    <w:p w14:paraId="20268701" w14:textId="26FBF751" w:rsidR="00370C4A" w:rsidRPr="00370C4A" w:rsidRDefault="00370C4A" w:rsidP="00370C4A">
      <w:pPr>
        <w:spacing w:after="0" w:line="276" w:lineRule="auto"/>
        <w:ind w:firstLine="708"/>
        <w:jc w:val="both"/>
        <w:rPr>
          <w:rFonts w:ascii="Arial Narrow" w:hAnsi="Arial Narrow"/>
        </w:rPr>
      </w:pPr>
      <w:r w:rsidRPr="00370C4A">
        <w:rPr>
          <w:rFonts w:ascii="Arial Narrow" w:hAnsi="Arial Narrow"/>
        </w:rPr>
        <w:t xml:space="preserve">Řešené sociální zázemí se nachází v 1.PP v návaznosti na pronajímatelný sál. Je zde navržena kuchyňka, úklidová místnost, WC muži a </w:t>
      </w:r>
      <w:r>
        <w:rPr>
          <w:rFonts w:ascii="Arial Narrow" w:hAnsi="Arial Narrow"/>
        </w:rPr>
        <w:t xml:space="preserve">WC </w:t>
      </w:r>
      <w:r w:rsidRPr="00370C4A">
        <w:rPr>
          <w:rFonts w:ascii="Arial Narrow" w:hAnsi="Arial Narrow"/>
        </w:rPr>
        <w:t xml:space="preserve">ženy a šatna. </w:t>
      </w:r>
    </w:p>
    <w:p w14:paraId="0115F34E" w14:textId="79533DB7" w:rsidR="00370C4A" w:rsidRPr="00370C4A" w:rsidRDefault="00370C4A" w:rsidP="00370C4A">
      <w:pPr>
        <w:spacing w:after="0" w:line="276" w:lineRule="auto"/>
        <w:ind w:firstLine="708"/>
        <w:jc w:val="both"/>
        <w:rPr>
          <w:rFonts w:ascii="Arial Narrow" w:hAnsi="Arial Narrow"/>
        </w:rPr>
      </w:pPr>
      <w:r w:rsidRPr="00370C4A">
        <w:rPr>
          <w:rFonts w:ascii="Arial Narrow" w:hAnsi="Arial Narrow"/>
        </w:rPr>
        <w:t xml:space="preserve">Stávající keramické dlažby i obklady a zařizovací předměty jsou již vyžité. Proto budou odstraněny a dojde i k drobným dispozičním změnám, které umožní zvýšit komfort užívání </w:t>
      </w:r>
      <w:proofErr w:type="gramStart"/>
      <w:r w:rsidRPr="00370C4A">
        <w:rPr>
          <w:rFonts w:ascii="Arial Narrow" w:hAnsi="Arial Narrow"/>
        </w:rPr>
        <w:t>-  na</w:t>
      </w:r>
      <w:proofErr w:type="gramEnd"/>
      <w:r w:rsidRPr="00370C4A">
        <w:rPr>
          <w:rFonts w:ascii="Arial Narrow" w:hAnsi="Arial Narrow"/>
        </w:rPr>
        <w:t xml:space="preserve"> WC dámy budou 2 WC kabinky</w:t>
      </w:r>
      <w:r>
        <w:rPr>
          <w:rFonts w:ascii="Arial Narrow" w:hAnsi="Arial Narrow"/>
        </w:rPr>
        <w:t>, 2 umyvadla</w:t>
      </w:r>
      <w:r w:rsidRPr="00370C4A">
        <w:rPr>
          <w:rFonts w:ascii="Arial Narrow" w:hAnsi="Arial Narrow"/>
        </w:rPr>
        <w:t>, vznikne prostorná šatna, úklidová místnost, bude rozšířena kuchyňská linka</w:t>
      </w:r>
      <w:r w:rsidR="00D05EDE">
        <w:rPr>
          <w:rFonts w:ascii="Arial Narrow" w:hAnsi="Arial Narrow"/>
        </w:rPr>
        <w:t xml:space="preserve"> a skladové prostory pro potřeby provozu.</w:t>
      </w:r>
    </w:p>
    <w:p w14:paraId="5C4D1F41" w14:textId="77777777" w:rsidR="00096503" w:rsidRPr="0008171D" w:rsidRDefault="00096503" w:rsidP="00096503">
      <w:pPr>
        <w:spacing w:after="0" w:line="276" w:lineRule="auto"/>
        <w:ind w:firstLine="708"/>
        <w:jc w:val="both"/>
        <w:rPr>
          <w:rFonts w:ascii="Arial Narrow" w:hAnsi="Arial Narrow"/>
          <w:highlight w:val="yellow"/>
        </w:rPr>
      </w:pPr>
    </w:p>
    <w:p w14:paraId="778A9794" w14:textId="77777777" w:rsidR="00767C27" w:rsidRPr="00370C4A" w:rsidRDefault="00767C27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bookmarkStart w:id="4" w:name="_Toc165643678"/>
      <w:r w:rsidRPr="00370C4A">
        <w:rPr>
          <w:rFonts w:ascii="Arial Narrow" w:hAnsi="Arial Narrow" w:cs="Times New Roman"/>
          <w:b/>
          <w:bCs/>
          <w:sz w:val="24"/>
          <w:szCs w:val="24"/>
          <w:u w:val="single"/>
        </w:rPr>
        <w:t>PROVOZNÍ ŘEŠENÍ</w:t>
      </w:r>
      <w:bookmarkEnd w:id="4"/>
    </w:p>
    <w:p w14:paraId="1AE5FABC" w14:textId="77777777" w:rsidR="00767C27" w:rsidRPr="00370C4A" w:rsidRDefault="00767C27" w:rsidP="00767C27">
      <w:pPr>
        <w:pStyle w:val="Odstavecseseznamem"/>
        <w:spacing w:after="0"/>
        <w:jc w:val="both"/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03D0BC6B" w14:textId="055DF128" w:rsidR="00767C27" w:rsidRPr="00370C4A" w:rsidRDefault="00767C27" w:rsidP="007E6401">
      <w:pPr>
        <w:spacing w:after="0" w:line="276" w:lineRule="auto"/>
        <w:ind w:firstLine="708"/>
        <w:jc w:val="both"/>
        <w:rPr>
          <w:rFonts w:ascii="Arial Narrow" w:hAnsi="Arial Narrow"/>
        </w:rPr>
      </w:pPr>
      <w:r w:rsidRPr="00370C4A">
        <w:rPr>
          <w:rFonts w:ascii="Arial Narrow" w:hAnsi="Arial Narrow"/>
        </w:rPr>
        <w:t xml:space="preserve">Provozně lze objekt </w:t>
      </w:r>
      <w:r w:rsidR="007E6401" w:rsidRPr="00370C4A">
        <w:rPr>
          <w:rFonts w:ascii="Arial Narrow" w:hAnsi="Arial Narrow"/>
        </w:rPr>
        <w:t xml:space="preserve">rozdělit na dva samostatné provozy, a to provoz </w:t>
      </w:r>
      <w:r w:rsidR="00370C4A" w:rsidRPr="00370C4A">
        <w:rPr>
          <w:rFonts w:ascii="Arial Narrow" w:hAnsi="Arial Narrow"/>
        </w:rPr>
        <w:t>muzea a provoz 1.PP – pronajímatelné části skládající se ze sálu, kuchyňky, WC muži, WC ženy, šatny, úklidové místnosti, chodeb a případně sklepů.</w:t>
      </w:r>
      <w:r w:rsidR="00370C4A">
        <w:rPr>
          <w:rFonts w:ascii="Arial Narrow" w:hAnsi="Arial Narrow"/>
        </w:rPr>
        <w:t xml:space="preserve"> 1.PP má samostatný vstup přímo z terénu a s 1.NP je propojen schodištěm s uzamykatelnými vnitřními dveřmi.</w:t>
      </w:r>
    </w:p>
    <w:p w14:paraId="79D8F83C" w14:textId="77777777" w:rsidR="00767C27" w:rsidRDefault="00767C27" w:rsidP="00767C27">
      <w:pPr>
        <w:spacing w:after="0" w:line="276" w:lineRule="auto"/>
        <w:jc w:val="both"/>
        <w:rPr>
          <w:rFonts w:ascii="Arial Narrow" w:hAnsi="Arial Narrow" w:cs="Times New Roman"/>
        </w:rPr>
      </w:pPr>
    </w:p>
    <w:p w14:paraId="10013AD8" w14:textId="77777777" w:rsidR="00B84BC3" w:rsidRPr="00370C4A" w:rsidRDefault="00B84BC3" w:rsidP="00767C27">
      <w:pPr>
        <w:spacing w:after="0" w:line="276" w:lineRule="auto"/>
        <w:jc w:val="both"/>
        <w:rPr>
          <w:rFonts w:ascii="Arial Narrow" w:hAnsi="Arial Narrow" w:cs="Times New Roman"/>
        </w:rPr>
      </w:pPr>
    </w:p>
    <w:p w14:paraId="47076DA6" w14:textId="77777777" w:rsidR="004E5784" w:rsidRPr="00370C4A" w:rsidRDefault="004E5784" w:rsidP="004E5784">
      <w:pPr>
        <w:spacing w:after="0"/>
        <w:jc w:val="both"/>
        <w:rPr>
          <w:rFonts w:ascii="Arial Narrow" w:hAnsi="Arial Narrow" w:cs="Times New Roman"/>
        </w:rPr>
      </w:pPr>
      <w:bookmarkStart w:id="5" w:name="_Hlk50038722"/>
    </w:p>
    <w:p w14:paraId="23C4F92D" w14:textId="77777777" w:rsidR="00767C27" w:rsidRPr="00370C4A" w:rsidRDefault="00767C27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bookmarkStart w:id="6" w:name="_Toc165643679"/>
      <w:bookmarkEnd w:id="5"/>
      <w:r w:rsidRPr="00370C4A">
        <w:rPr>
          <w:rFonts w:ascii="Arial Narrow" w:hAnsi="Arial Narrow" w:cs="Times New Roman"/>
          <w:b/>
          <w:bCs/>
          <w:sz w:val="24"/>
          <w:szCs w:val="24"/>
          <w:u w:val="single"/>
        </w:rPr>
        <w:t>BEZBARIÉROVÉ UŽÍVÁNÍ STAVBY</w:t>
      </w:r>
      <w:bookmarkEnd w:id="6"/>
    </w:p>
    <w:p w14:paraId="7294ABBA" w14:textId="6CADA7A8" w:rsidR="0042447C" w:rsidRPr="00370C4A" w:rsidRDefault="0042447C" w:rsidP="0042447C">
      <w:pPr>
        <w:spacing w:after="0" w:line="276" w:lineRule="auto"/>
        <w:ind w:firstLine="708"/>
        <w:jc w:val="both"/>
        <w:rPr>
          <w:rFonts w:ascii="Arial Narrow" w:hAnsi="Arial Narrow"/>
        </w:rPr>
      </w:pPr>
      <w:bookmarkStart w:id="7" w:name="_Hlk23322790"/>
      <w:r w:rsidRPr="00370C4A">
        <w:rPr>
          <w:rFonts w:ascii="Arial Narrow" w:hAnsi="Arial Narrow"/>
        </w:rPr>
        <w:t xml:space="preserve">Navrhovaný objekt splňuje požadavky vyhlášky 398/2009 Sb. o obecných technických požadavcích zabezpečující bezbariérové užívání stavby. Bezbariérový přístup je zajištěn do </w:t>
      </w:r>
      <w:bookmarkEnd w:id="7"/>
      <w:r w:rsidR="00370C4A" w:rsidRPr="00370C4A">
        <w:rPr>
          <w:rFonts w:ascii="Arial Narrow" w:hAnsi="Arial Narrow"/>
        </w:rPr>
        <w:t>1.PP, ale není zajištěn do 1.NP, jelikož jde o nemovitou kulturní památku.</w:t>
      </w:r>
    </w:p>
    <w:p w14:paraId="660F5E55" w14:textId="77777777" w:rsidR="0042447C" w:rsidRPr="0008171D" w:rsidRDefault="0042447C" w:rsidP="0042447C">
      <w:pPr>
        <w:spacing w:after="0"/>
        <w:ind w:left="709" w:firstLine="709"/>
        <w:jc w:val="both"/>
        <w:rPr>
          <w:rFonts w:ascii="Arial Narrow" w:hAnsi="Arial Narrow"/>
          <w:highlight w:val="yellow"/>
        </w:rPr>
      </w:pPr>
    </w:p>
    <w:p w14:paraId="55004402" w14:textId="00E5CA6F" w:rsidR="00D85340" w:rsidRPr="00B84BC3" w:rsidRDefault="008B66AC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bookmarkStart w:id="8" w:name="_Toc165643680"/>
      <w:r w:rsidRPr="00B84BC3">
        <w:rPr>
          <w:rFonts w:ascii="Arial Narrow" w:hAnsi="Arial Narrow" w:cs="Times New Roman"/>
          <w:b/>
          <w:bCs/>
          <w:sz w:val="24"/>
          <w:szCs w:val="24"/>
          <w:u w:val="single"/>
        </w:rPr>
        <w:t>KONSTRUKČNÍ A STAVEBNĚ TECHNICKÉ ŘEŠENÍ</w:t>
      </w:r>
      <w:bookmarkEnd w:id="8"/>
    </w:p>
    <w:p w14:paraId="537A7F5C" w14:textId="77777777" w:rsidR="00B84BC3" w:rsidRDefault="00B84BC3" w:rsidP="00B84BC3">
      <w:pPr>
        <w:spacing w:after="0"/>
        <w:jc w:val="both"/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04F4139E" w14:textId="18AD82AA" w:rsidR="00B84BC3" w:rsidRDefault="00B84BC3" w:rsidP="00B84BC3">
      <w:pPr>
        <w:spacing w:after="0"/>
        <w:jc w:val="both"/>
        <w:rPr>
          <w:rFonts w:ascii="Arial Narrow" w:hAnsi="Arial Narrow" w:cs="Times New Roman"/>
          <w:b/>
          <w:bCs/>
        </w:rPr>
      </w:pPr>
      <w:r w:rsidRPr="00E455A8">
        <w:rPr>
          <w:rFonts w:ascii="Arial Narrow" w:hAnsi="Arial Narrow" w:cs="Times New Roman"/>
          <w:b/>
          <w:bCs/>
        </w:rPr>
        <w:t>Konstrukční řešení</w:t>
      </w:r>
    </w:p>
    <w:p w14:paraId="257C17C7" w14:textId="77777777" w:rsidR="00B84BC3" w:rsidRPr="00E455A8" w:rsidRDefault="00B84BC3" w:rsidP="00B84BC3">
      <w:pPr>
        <w:spacing w:after="0"/>
        <w:jc w:val="both"/>
        <w:rPr>
          <w:rFonts w:ascii="Arial Narrow" w:hAnsi="Arial Narrow" w:cs="Times New Roman"/>
          <w:b/>
          <w:bCs/>
        </w:rPr>
      </w:pPr>
    </w:p>
    <w:p w14:paraId="22A155AA" w14:textId="77777777" w:rsidR="00B84BC3" w:rsidRDefault="00B84BC3" w:rsidP="00B84BC3">
      <w:pPr>
        <w:spacing w:after="0"/>
        <w:jc w:val="both"/>
        <w:rPr>
          <w:rFonts w:ascii="Arial Narrow" w:hAnsi="Arial Narrow" w:cs="Times New Roman"/>
          <w:u w:val="single"/>
        </w:rPr>
      </w:pPr>
      <w:r w:rsidRPr="00E455A8">
        <w:rPr>
          <w:rFonts w:ascii="Arial Narrow" w:hAnsi="Arial Narrow" w:cs="Times New Roman"/>
          <w:u w:val="single"/>
        </w:rPr>
        <w:t xml:space="preserve">Stávající objekt Fojtství – sociální zázemí v 1.PP </w:t>
      </w:r>
    </w:p>
    <w:p w14:paraId="029A9F81" w14:textId="77777777" w:rsidR="00B84BC3" w:rsidRPr="00E455A8" w:rsidRDefault="00B84BC3" w:rsidP="00B84BC3">
      <w:pPr>
        <w:spacing w:after="0"/>
        <w:jc w:val="both"/>
        <w:rPr>
          <w:rFonts w:ascii="Arial Narrow" w:hAnsi="Arial Narrow" w:cs="Times New Roman"/>
          <w:u w:val="single"/>
        </w:rPr>
      </w:pPr>
    </w:p>
    <w:p w14:paraId="22601641" w14:textId="77777777" w:rsidR="00B84BC3" w:rsidRDefault="00B84BC3" w:rsidP="00B84BC3">
      <w:pPr>
        <w:pStyle w:val="Zkladntextodsazen"/>
        <w:spacing w:after="0"/>
        <w:ind w:left="0" w:right="-285"/>
        <w:jc w:val="both"/>
        <w:rPr>
          <w:rFonts w:ascii="Arial Narrow" w:hAnsi="Arial Narrow" w:cs="Times New Roman"/>
        </w:rPr>
      </w:pPr>
      <w:r w:rsidRPr="00E455A8">
        <w:rPr>
          <w:rFonts w:ascii="Arial Narrow" w:hAnsi="Arial Narrow" w:cs="Times New Roman"/>
        </w:rPr>
        <w:t xml:space="preserve">V rámci projektu dojde k drobným dispozičním úpravám sociálního zázemí – viz. výkres demolic. Budou odstraněny stávající zařizovací předměty kuchyňská linka, keramická obklady a dlažby a omítka ze stěn a podhledů.  </w:t>
      </w:r>
    </w:p>
    <w:p w14:paraId="4BC5AE42" w14:textId="77777777" w:rsidR="00B84BC3" w:rsidRPr="00E455A8" w:rsidRDefault="00B84BC3" w:rsidP="00B84BC3">
      <w:pPr>
        <w:pStyle w:val="Zkladntextodsazen"/>
        <w:spacing w:after="0"/>
        <w:ind w:left="708" w:right="-285" w:firstLine="425"/>
        <w:jc w:val="both"/>
        <w:rPr>
          <w:rFonts w:ascii="Arial Narrow" w:hAnsi="Arial Narrow" w:cs="Times New Roman"/>
        </w:rPr>
      </w:pPr>
    </w:p>
    <w:p w14:paraId="7985E877" w14:textId="77777777" w:rsidR="00B84BC3" w:rsidRDefault="00B84BC3" w:rsidP="00B84BC3">
      <w:pPr>
        <w:spacing w:after="0"/>
        <w:jc w:val="both"/>
        <w:rPr>
          <w:rFonts w:ascii="Arial Narrow" w:hAnsi="Arial Narrow" w:cs="Times New Roman"/>
          <w:b/>
          <w:bCs/>
        </w:rPr>
      </w:pPr>
      <w:r w:rsidRPr="00E455A8">
        <w:rPr>
          <w:rFonts w:ascii="Arial Narrow" w:hAnsi="Arial Narrow" w:cs="Times New Roman"/>
          <w:b/>
          <w:bCs/>
        </w:rPr>
        <w:t>Materiálové řešení</w:t>
      </w:r>
    </w:p>
    <w:p w14:paraId="30C6BD65" w14:textId="77777777" w:rsidR="00D05EDE" w:rsidRPr="00E455A8" w:rsidRDefault="00D05EDE" w:rsidP="00B84BC3">
      <w:pPr>
        <w:spacing w:after="0"/>
        <w:jc w:val="both"/>
        <w:rPr>
          <w:rFonts w:ascii="Arial Narrow" w:hAnsi="Arial Narrow" w:cs="Times New Roman"/>
          <w:b/>
          <w:bCs/>
        </w:rPr>
      </w:pPr>
    </w:p>
    <w:p w14:paraId="2134162B" w14:textId="2FB27B15" w:rsidR="00B84BC3" w:rsidRPr="00E455A8" w:rsidRDefault="00B84BC3" w:rsidP="00B84BC3">
      <w:pPr>
        <w:spacing w:after="0"/>
        <w:jc w:val="both"/>
        <w:rPr>
          <w:rFonts w:ascii="Arial Narrow" w:hAnsi="Arial Narrow" w:cs="Times New Roman"/>
          <w:u w:val="single"/>
        </w:rPr>
      </w:pPr>
      <w:r w:rsidRPr="00E455A8">
        <w:rPr>
          <w:rFonts w:ascii="Arial Narrow" w:hAnsi="Arial Narrow" w:cs="Times New Roman"/>
          <w:u w:val="single"/>
        </w:rPr>
        <w:t>Spodní stavba</w:t>
      </w:r>
    </w:p>
    <w:p w14:paraId="14DAA295" w14:textId="77777777" w:rsidR="00B84BC3" w:rsidRDefault="00B84BC3" w:rsidP="00B84BC3">
      <w:pPr>
        <w:spacing w:after="0"/>
        <w:jc w:val="both"/>
        <w:rPr>
          <w:rFonts w:ascii="Arial Narrow" w:hAnsi="Arial Narrow"/>
        </w:rPr>
      </w:pPr>
    </w:p>
    <w:p w14:paraId="39A33C60" w14:textId="79BAF875" w:rsidR="00B84BC3" w:rsidRPr="00E455A8" w:rsidRDefault="00B84BC3" w:rsidP="00B84BC3">
      <w:pPr>
        <w:spacing w:after="0"/>
        <w:jc w:val="both"/>
        <w:rPr>
          <w:rFonts w:ascii="Arial Narrow" w:hAnsi="Arial Narrow"/>
        </w:rPr>
      </w:pPr>
      <w:r w:rsidRPr="00E455A8">
        <w:rPr>
          <w:rFonts w:ascii="Arial Narrow" w:hAnsi="Arial Narrow"/>
        </w:rPr>
        <w:t>Do základových konstrukcí nebude zasahováno.</w:t>
      </w:r>
    </w:p>
    <w:p w14:paraId="530DB341" w14:textId="77777777" w:rsidR="00B84BC3" w:rsidRDefault="00B84BC3" w:rsidP="00B84BC3">
      <w:pPr>
        <w:spacing w:after="0"/>
        <w:jc w:val="both"/>
        <w:rPr>
          <w:rFonts w:ascii="Arial Narrow" w:hAnsi="Arial Narrow" w:cs="Times New Roman"/>
          <w:u w:val="single"/>
        </w:rPr>
      </w:pPr>
    </w:p>
    <w:p w14:paraId="04BF04F0" w14:textId="229BEE32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 w:cs="Times New Roman"/>
          <w:u w:val="single"/>
        </w:rPr>
        <w:t>Svislé konstrukce</w:t>
      </w:r>
    </w:p>
    <w:p w14:paraId="2C4F5DB2" w14:textId="77777777" w:rsidR="00B84BC3" w:rsidRDefault="00B84BC3" w:rsidP="00B84BC3">
      <w:pPr>
        <w:spacing w:after="0"/>
        <w:jc w:val="both"/>
        <w:rPr>
          <w:rFonts w:ascii="Arial Narrow" w:hAnsi="Arial Narrow"/>
        </w:rPr>
      </w:pPr>
    </w:p>
    <w:p w14:paraId="6E6ECEEA" w14:textId="711C0C10" w:rsidR="00B84BC3" w:rsidRDefault="00B84BC3" w:rsidP="00B84BC3">
      <w:pPr>
        <w:spacing w:after="0"/>
        <w:jc w:val="both"/>
        <w:rPr>
          <w:rFonts w:ascii="Arial Narrow" w:hAnsi="Arial Narrow"/>
        </w:rPr>
      </w:pPr>
      <w:r w:rsidRPr="00E455A8">
        <w:rPr>
          <w:rFonts w:ascii="Arial Narrow" w:hAnsi="Arial Narrow"/>
        </w:rPr>
        <w:t xml:space="preserve">Konstrukční systém budovy je zděný stěnový. Do nosných zdí nebude zasahováno. Budou demolovány některé příčky a některé budou nově vyzděny z cihel plných pálených popř z keramických tvárnic v tloušťce </w:t>
      </w:r>
      <w:r w:rsidR="00D05EDE">
        <w:rPr>
          <w:rFonts w:ascii="Arial Narrow" w:hAnsi="Arial Narrow"/>
        </w:rPr>
        <w:t xml:space="preserve">100 a </w:t>
      </w:r>
      <w:r w:rsidRPr="00E455A8">
        <w:rPr>
          <w:rFonts w:ascii="Arial Narrow" w:hAnsi="Arial Narrow"/>
        </w:rPr>
        <w:t>150 mm.</w:t>
      </w:r>
    </w:p>
    <w:p w14:paraId="020F12BD" w14:textId="77777777" w:rsidR="00D05EDE" w:rsidRDefault="00D05EDE" w:rsidP="00B84BC3">
      <w:pPr>
        <w:spacing w:after="0"/>
        <w:jc w:val="both"/>
        <w:rPr>
          <w:rFonts w:ascii="Arial Narrow" w:hAnsi="Arial Narrow"/>
        </w:rPr>
      </w:pPr>
    </w:p>
    <w:p w14:paraId="030D607E" w14:textId="77777777" w:rsidR="00D05EDE" w:rsidRDefault="00D05EDE" w:rsidP="00D05EDE">
      <w:pPr>
        <w:spacing w:after="0"/>
        <w:jc w:val="both"/>
        <w:rPr>
          <w:rFonts w:ascii="Arial Narrow" w:hAnsi="Arial Narrow"/>
          <w:u w:val="single"/>
        </w:rPr>
      </w:pPr>
      <w:r w:rsidRPr="008E140B">
        <w:rPr>
          <w:rFonts w:ascii="Arial Narrow" w:hAnsi="Arial Narrow"/>
          <w:u w:val="single"/>
        </w:rPr>
        <w:t xml:space="preserve">Nenosné svislé </w:t>
      </w:r>
      <w:r>
        <w:rPr>
          <w:rFonts w:ascii="Arial Narrow" w:hAnsi="Arial Narrow"/>
          <w:u w:val="single"/>
        </w:rPr>
        <w:t>konstrukce</w:t>
      </w:r>
    </w:p>
    <w:p w14:paraId="333B8523" w14:textId="77777777" w:rsidR="00D05EDE" w:rsidRDefault="00D05EDE" w:rsidP="00D05EDE">
      <w:pPr>
        <w:spacing w:after="0"/>
        <w:jc w:val="both"/>
        <w:rPr>
          <w:rFonts w:ascii="Arial Narrow" w:hAnsi="Arial Narrow"/>
          <w:u w:val="single"/>
        </w:rPr>
      </w:pPr>
    </w:p>
    <w:p w14:paraId="0D6F4E83" w14:textId="77777777" w:rsidR="00D05EDE" w:rsidRDefault="00D05EDE" w:rsidP="00D05EDE">
      <w:pPr>
        <w:spacing w:after="0"/>
        <w:jc w:val="both"/>
        <w:rPr>
          <w:rFonts w:ascii="Arial Narrow" w:hAnsi="Arial Narrow"/>
        </w:rPr>
      </w:pPr>
      <w:r w:rsidRPr="00427EF3">
        <w:rPr>
          <w:rFonts w:ascii="Arial Narrow" w:hAnsi="Arial Narrow"/>
        </w:rPr>
        <w:t xml:space="preserve">V rámci úpravy dispozice dojde k dílčím dozdívkám mezi místností </w:t>
      </w:r>
      <w:proofErr w:type="spellStart"/>
      <w:r w:rsidRPr="00427EF3">
        <w:rPr>
          <w:rFonts w:ascii="Arial Narrow" w:hAnsi="Arial Narrow"/>
        </w:rPr>
        <w:t>wc</w:t>
      </w:r>
      <w:proofErr w:type="spellEnd"/>
      <w:r w:rsidRPr="00427EF3">
        <w:rPr>
          <w:rFonts w:ascii="Arial Narrow" w:hAnsi="Arial Narrow"/>
        </w:rPr>
        <w:t xml:space="preserve"> žen a skladu a mezi chodbou</w:t>
      </w:r>
      <w:r>
        <w:rPr>
          <w:rFonts w:ascii="Arial Narrow" w:hAnsi="Arial Narrow"/>
        </w:rPr>
        <w:t xml:space="preserve">, </w:t>
      </w:r>
      <w:r w:rsidRPr="00427EF3">
        <w:rPr>
          <w:rFonts w:ascii="Arial Narrow" w:hAnsi="Arial Narrow"/>
        </w:rPr>
        <w:t>WC ženy a skladem vzhledem k přemístění dveřního otvoru, a to včetně osazení nových keramických překladů.</w:t>
      </w:r>
    </w:p>
    <w:p w14:paraId="0223A3F4" w14:textId="0FF26C7C" w:rsidR="00D05EDE" w:rsidRPr="00427EF3" w:rsidRDefault="00D05EDE" w:rsidP="00D05EDE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Nově budou osazeny keramické překlady pro rozšíření stávajícího dveřního otvoru na světlou šířku </w:t>
      </w:r>
      <w:r>
        <w:rPr>
          <w:rFonts w:ascii="Arial Narrow" w:hAnsi="Arial Narrow"/>
        </w:rPr>
        <w:t xml:space="preserve">dveří </w:t>
      </w:r>
      <w:r>
        <w:rPr>
          <w:rFonts w:ascii="Arial Narrow" w:hAnsi="Arial Narrow"/>
        </w:rPr>
        <w:t xml:space="preserve">70 cm mezi předsíňkou a místnostmi WC u WC ženy a muži. Dále budou novou zděnou příčkou oddělena kuchyně od chodby ke sklepům, čímž vznikne úklidová místnost </w:t>
      </w:r>
      <w:proofErr w:type="spellStart"/>
      <w:r>
        <w:rPr>
          <w:rFonts w:ascii="Arial Narrow" w:hAnsi="Arial Narrow"/>
        </w:rPr>
        <w:t>m.č</w:t>
      </w:r>
      <w:proofErr w:type="spellEnd"/>
      <w:r>
        <w:rPr>
          <w:rFonts w:ascii="Arial Narrow" w:hAnsi="Arial Narrow"/>
        </w:rPr>
        <w:t>. 08.</w:t>
      </w:r>
    </w:p>
    <w:p w14:paraId="3E3B4686" w14:textId="77777777" w:rsidR="00D05EDE" w:rsidRPr="00E455A8" w:rsidRDefault="00D05EDE" w:rsidP="00B84BC3">
      <w:pPr>
        <w:spacing w:after="0"/>
        <w:jc w:val="both"/>
        <w:rPr>
          <w:rFonts w:ascii="Arial Narrow" w:hAnsi="Arial Narrow"/>
        </w:rPr>
      </w:pPr>
    </w:p>
    <w:p w14:paraId="16CF8DC9" w14:textId="77777777" w:rsidR="00B84BC3" w:rsidRDefault="00B84BC3" w:rsidP="00B84BC3">
      <w:pPr>
        <w:spacing w:after="0"/>
        <w:jc w:val="both"/>
        <w:rPr>
          <w:rFonts w:ascii="Arial Narrow" w:hAnsi="Arial Narrow"/>
          <w:u w:val="single"/>
        </w:rPr>
      </w:pPr>
    </w:p>
    <w:p w14:paraId="502A36C4" w14:textId="7BCA313B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/>
          <w:u w:val="single"/>
        </w:rPr>
        <w:t>Vodorovné konstrukce</w:t>
      </w:r>
    </w:p>
    <w:p w14:paraId="2E27BEF2" w14:textId="77777777" w:rsidR="00B84BC3" w:rsidRDefault="00B84BC3" w:rsidP="00B84BC3">
      <w:pPr>
        <w:spacing w:after="0"/>
        <w:jc w:val="both"/>
        <w:rPr>
          <w:rFonts w:ascii="Arial Narrow" w:hAnsi="Arial Narrow"/>
        </w:rPr>
      </w:pPr>
    </w:p>
    <w:p w14:paraId="2165039D" w14:textId="337F1A7B" w:rsidR="00B84BC3" w:rsidRPr="00E455A8" w:rsidRDefault="00B84BC3" w:rsidP="00B84BC3">
      <w:pPr>
        <w:spacing w:after="0"/>
        <w:jc w:val="both"/>
        <w:rPr>
          <w:rFonts w:ascii="Arial Narrow" w:hAnsi="Arial Narrow"/>
        </w:rPr>
      </w:pPr>
      <w:r w:rsidRPr="00E455A8">
        <w:rPr>
          <w:rFonts w:ascii="Arial Narrow" w:hAnsi="Arial Narrow"/>
        </w:rPr>
        <w:t>Stropní konstrukce nad 1.PP je stávající a nebude do ní zasahováno.</w:t>
      </w:r>
    </w:p>
    <w:p w14:paraId="19EF55A3" w14:textId="77777777" w:rsidR="00B84BC3" w:rsidRDefault="00B84BC3" w:rsidP="00B84BC3">
      <w:pPr>
        <w:spacing w:after="0"/>
        <w:jc w:val="both"/>
        <w:rPr>
          <w:rFonts w:ascii="Arial Narrow" w:hAnsi="Arial Narrow"/>
          <w:u w:val="single"/>
        </w:rPr>
      </w:pPr>
    </w:p>
    <w:p w14:paraId="60C7DC1F" w14:textId="45D510B9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/>
          <w:u w:val="single"/>
        </w:rPr>
        <w:t>Hydroizolace, parotěsná a protiradonová izolace</w:t>
      </w:r>
    </w:p>
    <w:p w14:paraId="11FDFC4B" w14:textId="62388F63" w:rsidR="00B84BC3" w:rsidRDefault="008E140B" w:rsidP="008E140B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Dle provedené sondy byla prokázána stávající HI vrstva v souvrství podlahy v relativně dobrém stavu, tvořená asfaltovým pásem s minerální vložkou. Na tuto vrstvu dojde k napojení svislé stěrkové izolace v rámci sanačních opatření.</w:t>
      </w:r>
    </w:p>
    <w:p w14:paraId="402C4654" w14:textId="77777777" w:rsidR="008E140B" w:rsidRDefault="008E140B" w:rsidP="008E140B">
      <w:pPr>
        <w:spacing w:after="0"/>
        <w:jc w:val="both"/>
        <w:rPr>
          <w:rFonts w:ascii="Arial Narrow" w:hAnsi="Arial Narrow"/>
        </w:rPr>
      </w:pPr>
    </w:p>
    <w:p w14:paraId="23A0BE6B" w14:textId="77777777" w:rsidR="00D05EDE" w:rsidRDefault="00D05EDE" w:rsidP="008E140B">
      <w:pPr>
        <w:spacing w:after="0"/>
        <w:jc w:val="both"/>
        <w:rPr>
          <w:rFonts w:ascii="Arial Narrow" w:hAnsi="Arial Narrow"/>
        </w:rPr>
      </w:pPr>
    </w:p>
    <w:p w14:paraId="2409B2AC" w14:textId="77777777" w:rsidR="00D05EDE" w:rsidRDefault="00D05EDE" w:rsidP="008E140B">
      <w:pPr>
        <w:spacing w:after="0"/>
        <w:jc w:val="both"/>
        <w:rPr>
          <w:rFonts w:ascii="Arial Narrow" w:hAnsi="Arial Narrow"/>
        </w:rPr>
      </w:pPr>
    </w:p>
    <w:p w14:paraId="7405398C" w14:textId="77777777" w:rsidR="00D05EDE" w:rsidRDefault="00D05EDE" w:rsidP="008E140B">
      <w:pPr>
        <w:spacing w:after="0"/>
        <w:jc w:val="both"/>
        <w:rPr>
          <w:rFonts w:ascii="Arial Narrow" w:hAnsi="Arial Narrow"/>
        </w:rPr>
      </w:pPr>
    </w:p>
    <w:p w14:paraId="7C0BE53A" w14:textId="77777777" w:rsidR="00D05EDE" w:rsidRPr="00E455A8" w:rsidRDefault="00D05EDE" w:rsidP="008E140B">
      <w:pPr>
        <w:spacing w:after="0"/>
        <w:jc w:val="both"/>
        <w:rPr>
          <w:rFonts w:ascii="Arial Narrow" w:hAnsi="Arial Narrow"/>
        </w:rPr>
      </w:pPr>
    </w:p>
    <w:p w14:paraId="4E9803CA" w14:textId="77777777" w:rsidR="008E140B" w:rsidRPr="00E455A8" w:rsidRDefault="008E140B" w:rsidP="008E140B">
      <w:pPr>
        <w:spacing w:after="0"/>
        <w:jc w:val="both"/>
        <w:rPr>
          <w:rFonts w:ascii="Arial Narrow" w:hAnsi="Arial Narrow"/>
        </w:rPr>
      </w:pPr>
    </w:p>
    <w:p w14:paraId="267BE7B1" w14:textId="77777777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/>
          <w:u w:val="single"/>
        </w:rPr>
        <w:lastRenderedPageBreak/>
        <w:t>Nová nášlapná vrstva</w:t>
      </w:r>
    </w:p>
    <w:p w14:paraId="7A744957" w14:textId="77777777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</w:p>
    <w:p w14:paraId="5A2E78DA" w14:textId="77777777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/>
          <w:u w:val="single"/>
        </w:rPr>
        <w:t>Podlahy</w:t>
      </w:r>
    </w:p>
    <w:p w14:paraId="43DF32EA" w14:textId="77777777" w:rsidR="00B84BC3" w:rsidRPr="00427EF3" w:rsidRDefault="00B84BC3" w:rsidP="00B84BC3">
      <w:pPr>
        <w:spacing w:after="0"/>
        <w:jc w:val="both"/>
        <w:rPr>
          <w:rFonts w:ascii="Arial Narrow" w:hAnsi="Arial Narrow"/>
        </w:rPr>
      </w:pPr>
      <w:r w:rsidRPr="00427EF3">
        <w:rPr>
          <w:rFonts w:ascii="Arial Narrow" w:hAnsi="Arial Narrow"/>
        </w:rPr>
        <w:t>Podlahy budou provedeny z keramické dlažby navazující vzhledem na již provedenou dlažbu v chodbičce sálu tedy</w:t>
      </w:r>
    </w:p>
    <w:p w14:paraId="64B10E2D" w14:textId="5E6F8B02" w:rsidR="00B84BC3" w:rsidRPr="00E455A8" w:rsidRDefault="00B84BC3" w:rsidP="00B84BC3">
      <w:pPr>
        <w:spacing w:after="0"/>
        <w:jc w:val="both"/>
        <w:rPr>
          <w:rFonts w:ascii="Arial Narrow" w:hAnsi="Arial Narrow" w:cs="Times New Roman"/>
        </w:rPr>
      </w:pPr>
      <w:r w:rsidRPr="00E455A8">
        <w:rPr>
          <w:rFonts w:ascii="Arial Narrow" w:hAnsi="Arial Narrow" w:cs="Times New Roman"/>
        </w:rPr>
        <w:t>šedé čtverce RAKO CEMENTO 60x60</w:t>
      </w:r>
      <w:r w:rsidR="00D05EDE">
        <w:rPr>
          <w:rFonts w:ascii="Arial Narrow" w:hAnsi="Arial Narrow" w:cs="Times New Roman"/>
        </w:rPr>
        <w:t xml:space="preserve"> cm. </w:t>
      </w:r>
      <w:r w:rsidRPr="00E455A8">
        <w:rPr>
          <w:rFonts w:ascii="Arial Narrow" w:hAnsi="Arial Narrow" w:cs="Times New Roman"/>
        </w:rPr>
        <w:t xml:space="preserve">Povrch bude po odstranění stávající dlažby </w:t>
      </w:r>
      <w:r w:rsidR="00EE5D58">
        <w:rPr>
          <w:rFonts w:ascii="Arial Narrow" w:hAnsi="Arial Narrow" w:cs="Times New Roman"/>
        </w:rPr>
        <w:t>15 mm kladené do betonu</w:t>
      </w:r>
    </w:p>
    <w:p w14:paraId="47E66E6F" w14:textId="1AA8D058" w:rsidR="00427EF3" w:rsidRDefault="00B84BC3" w:rsidP="00B84BC3">
      <w:pPr>
        <w:spacing w:after="0"/>
        <w:jc w:val="both"/>
        <w:rPr>
          <w:rFonts w:ascii="Arial Narrow" w:hAnsi="Arial Narrow" w:cs="Times New Roman"/>
        </w:rPr>
      </w:pPr>
      <w:r w:rsidRPr="00E455A8">
        <w:rPr>
          <w:rFonts w:ascii="Arial Narrow" w:hAnsi="Arial Narrow" w:cs="Times New Roman"/>
        </w:rPr>
        <w:t>osekán, srovnány nerovnosti následně bude dle potřeby proveden samonivelační potěr, a nakonec položena nová keramická dlažba do flexibilního lepidla.</w:t>
      </w:r>
      <w:r w:rsidR="008E140B">
        <w:rPr>
          <w:rFonts w:ascii="Arial Narrow" w:hAnsi="Arial Narrow" w:cs="Times New Roman"/>
        </w:rPr>
        <w:t xml:space="preserve"> V rámci zapravení sanačních opatření na podlaze sálu dojde k doložení částí dlaždic i zde ve stejném typu </w:t>
      </w:r>
      <w:proofErr w:type="gramStart"/>
      <w:r w:rsidR="008E140B">
        <w:rPr>
          <w:rFonts w:ascii="Arial Narrow" w:hAnsi="Arial Narrow" w:cs="Times New Roman"/>
        </w:rPr>
        <w:t>dlažby</w:t>
      </w:r>
      <w:proofErr w:type="gramEnd"/>
      <w:r w:rsidR="00D05EDE">
        <w:rPr>
          <w:rFonts w:ascii="Arial Narrow" w:hAnsi="Arial Narrow" w:cs="Times New Roman"/>
        </w:rPr>
        <w:t xml:space="preserve"> </w:t>
      </w:r>
      <w:r w:rsidR="008E140B">
        <w:rPr>
          <w:rFonts w:ascii="Arial Narrow" w:hAnsi="Arial Narrow" w:cs="Times New Roman"/>
        </w:rPr>
        <w:t>a to v rozsahu podél vnitřní a vnější štítové stěny.</w:t>
      </w:r>
    </w:p>
    <w:p w14:paraId="0ED385BD" w14:textId="77777777" w:rsidR="00D05EDE" w:rsidRDefault="00D05EDE" w:rsidP="00B84BC3">
      <w:pPr>
        <w:spacing w:after="0"/>
        <w:jc w:val="both"/>
        <w:rPr>
          <w:rFonts w:ascii="Arial Narrow" w:hAnsi="Arial Narrow" w:cs="Times New Roman"/>
        </w:rPr>
      </w:pPr>
    </w:p>
    <w:p w14:paraId="4572477B" w14:textId="28CC7D0F" w:rsidR="00EE5D58" w:rsidRPr="00427EF3" w:rsidRDefault="00EE5D58" w:rsidP="00B84BC3">
      <w:pPr>
        <w:spacing w:after="0"/>
        <w:jc w:val="both"/>
        <w:rPr>
          <w:rFonts w:ascii="Arial Narrow" w:hAnsi="Arial Narrow" w:cs="Times New Roman"/>
        </w:rPr>
      </w:pPr>
      <w:r w:rsidRPr="0050218D">
        <w:rPr>
          <w:rFonts w:ascii="Arial Narrow" w:hAnsi="Arial Narrow" w:cs="Times New Roman"/>
          <w:u w:val="single"/>
        </w:rPr>
        <w:t>Stávající skladba podlahy:</w:t>
      </w:r>
    </w:p>
    <w:p w14:paraId="27F83750" w14:textId="77777777" w:rsidR="00EE5D58" w:rsidRDefault="00EE5D58" w:rsidP="00B84BC3">
      <w:pPr>
        <w:spacing w:after="0"/>
        <w:jc w:val="both"/>
        <w:rPr>
          <w:rFonts w:ascii="Arial Narrow" w:hAnsi="Arial Narrow" w:cs="Times New Roman"/>
        </w:rPr>
      </w:pPr>
    </w:p>
    <w:p w14:paraId="4A444CF5" w14:textId="55832EA0" w:rsidR="00EE5D58" w:rsidRDefault="00EE5D58" w:rsidP="00EE5D58">
      <w:pPr>
        <w:spacing w:after="0"/>
        <w:rPr>
          <w:rFonts w:ascii="Arial Narrow" w:hAnsi="Arial Narrow" w:cs="Times New Roman"/>
        </w:rPr>
      </w:pPr>
      <w:r w:rsidRPr="00EE5D58">
        <w:rPr>
          <w:rFonts w:ascii="Arial Narrow" w:hAnsi="Arial Narrow" w:cs="Times New Roman"/>
        </w:rPr>
        <w:t>Keramická dlažba kladená do betonu           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E5D58">
        <w:rPr>
          <w:rFonts w:ascii="Arial Narrow" w:hAnsi="Arial Narrow" w:cs="Times New Roman"/>
        </w:rPr>
        <w:t>15 mm</w:t>
      </w:r>
      <w:r w:rsidRPr="00EE5D58">
        <w:rPr>
          <w:rFonts w:ascii="Arial Narrow" w:hAnsi="Arial Narrow" w:cs="Times New Roman"/>
        </w:rPr>
        <w:br/>
        <w:t>Beton nevyztužený                                 </w:t>
      </w:r>
      <w:r>
        <w:rPr>
          <w:rFonts w:ascii="Arial Narrow" w:hAnsi="Arial Narrow" w:cs="Times New Roman"/>
        </w:rPr>
        <w:tab/>
      </w:r>
      <w:r w:rsidRPr="00EE5D58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ab/>
      </w:r>
      <w:r w:rsidRPr="00EE5D58">
        <w:rPr>
          <w:rFonts w:ascii="Arial Narrow" w:hAnsi="Arial Narrow" w:cs="Times New Roman"/>
        </w:rPr>
        <w:t> 60 mm</w:t>
      </w:r>
      <w:r w:rsidRPr="00EE5D58">
        <w:rPr>
          <w:rFonts w:ascii="Arial Narrow" w:hAnsi="Arial Narrow" w:cs="Times New Roman"/>
        </w:rPr>
        <w:br/>
        <w:t>Heraklit                                                           </w:t>
      </w:r>
      <w:r>
        <w:rPr>
          <w:rFonts w:ascii="Arial Narrow" w:hAnsi="Arial Narrow" w:cs="Times New Roman"/>
        </w:rPr>
        <w:tab/>
      </w:r>
      <w:r w:rsidRPr="00EE5D58">
        <w:rPr>
          <w:rFonts w:ascii="Arial Narrow" w:hAnsi="Arial Narrow" w:cs="Times New Roman"/>
        </w:rPr>
        <w:t>25 mm</w:t>
      </w:r>
      <w:r w:rsidRPr="00EE5D58">
        <w:rPr>
          <w:rFonts w:ascii="Arial Narrow" w:hAnsi="Arial Narrow" w:cs="Times New Roman"/>
        </w:rPr>
        <w:br/>
        <w:t xml:space="preserve">Polystyren                                                      </w:t>
      </w:r>
      <w:r>
        <w:rPr>
          <w:rFonts w:ascii="Arial Narrow" w:hAnsi="Arial Narrow" w:cs="Times New Roman"/>
        </w:rPr>
        <w:tab/>
      </w:r>
      <w:r w:rsidRPr="00EE5D58">
        <w:rPr>
          <w:rFonts w:ascii="Arial Narrow" w:hAnsi="Arial Narrow" w:cs="Times New Roman"/>
        </w:rPr>
        <w:t>28 mm</w:t>
      </w:r>
      <w:r w:rsidRPr="00EE5D58">
        <w:rPr>
          <w:rFonts w:ascii="Arial Narrow" w:hAnsi="Arial Narrow" w:cs="Times New Roman"/>
        </w:rPr>
        <w:br/>
      </w:r>
      <w:proofErr w:type="spellStart"/>
      <w:r w:rsidRPr="00EE5D58">
        <w:rPr>
          <w:rFonts w:ascii="Arial Narrow" w:hAnsi="Arial Narrow" w:cs="Times New Roman"/>
        </w:rPr>
        <w:t>A</w:t>
      </w:r>
      <w:r w:rsidR="0050218D">
        <w:rPr>
          <w:rFonts w:ascii="Arial Narrow" w:hAnsi="Arial Narrow" w:cs="Times New Roman"/>
        </w:rPr>
        <w:t>s</w:t>
      </w:r>
      <w:r w:rsidRPr="00EE5D58">
        <w:rPr>
          <w:rFonts w:ascii="Arial Narrow" w:hAnsi="Arial Narrow" w:cs="Times New Roman"/>
        </w:rPr>
        <w:t>f</w:t>
      </w:r>
      <w:proofErr w:type="spellEnd"/>
      <w:r w:rsidRPr="00EE5D58">
        <w:rPr>
          <w:rFonts w:ascii="Arial Narrow" w:hAnsi="Arial Narrow" w:cs="Times New Roman"/>
        </w:rPr>
        <w:t>. pás se skelnou vložkou                         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   </w:t>
      </w:r>
      <w:r w:rsidRPr="00EE5D58">
        <w:rPr>
          <w:rFonts w:ascii="Arial Narrow" w:hAnsi="Arial Narrow" w:cs="Times New Roman"/>
        </w:rPr>
        <w:t>4 mm</w:t>
      </w:r>
      <w:r w:rsidRPr="00EE5D58">
        <w:rPr>
          <w:rFonts w:ascii="Arial Narrow" w:hAnsi="Arial Narrow" w:cs="Times New Roman"/>
        </w:rPr>
        <w:br/>
        <w:t>Podkladní beton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    -</w:t>
      </w:r>
    </w:p>
    <w:p w14:paraId="54C96B89" w14:textId="77777777" w:rsidR="00EE5D58" w:rsidRDefault="00EE5D58" w:rsidP="00B84BC3">
      <w:pPr>
        <w:spacing w:after="0"/>
        <w:jc w:val="both"/>
        <w:rPr>
          <w:rFonts w:ascii="Arial Narrow" w:hAnsi="Arial Narrow" w:cs="Times New Roman"/>
        </w:rPr>
      </w:pPr>
    </w:p>
    <w:p w14:paraId="15AE4FFD" w14:textId="77777777" w:rsidR="00B84BC3" w:rsidRPr="00E455A8" w:rsidRDefault="00B84BC3" w:rsidP="00B84BC3">
      <w:pPr>
        <w:spacing w:after="0"/>
        <w:jc w:val="both"/>
        <w:rPr>
          <w:rFonts w:ascii="Arial Narrow" w:hAnsi="Arial Narrow"/>
        </w:rPr>
      </w:pPr>
    </w:p>
    <w:p w14:paraId="5B3F49CA" w14:textId="77777777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/>
          <w:u w:val="single"/>
        </w:rPr>
        <w:t>Vnitřní povrchové úpravy</w:t>
      </w:r>
    </w:p>
    <w:p w14:paraId="25FEC305" w14:textId="77777777" w:rsidR="00B84BC3" w:rsidRPr="00E455A8" w:rsidRDefault="00B84BC3" w:rsidP="00B84BC3">
      <w:pPr>
        <w:spacing w:after="0"/>
        <w:jc w:val="both"/>
        <w:rPr>
          <w:rFonts w:ascii="Arial Narrow" w:hAnsi="Arial Narrow"/>
        </w:rPr>
      </w:pPr>
    </w:p>
    <w:p w14:paraId="398C5B3A" w14:textId="77777777" w:rsidR="00B84BC3" w:rsidRDefault="00B84BC3" w:rsidP="00B84BC3">
      <w:pPr>
        <w:spacing w:after="0"/>
        <w:jc w:val="both"/>
        <w:rPr>
          <w:rFonts w:ascii="Arial Narrow" w:hAnsi="Arial Narrow"/>
        </w:rPr>
      </w:pPr>
      <w:r w:rsidRPr="00E455A8">
        <w:rPr>
          <w:rFonts w:ascii="Arial Narrow" w:hAnsi="Arial Narrow"/>
        </w:rPr>
        <w:t>Stěny jsou na vnitřní straně opatřeny vápennou omítkou, případně keramickým obkladem do výšky specifikované ve výkresu a budou provedeny ze 100% plochy po provedení všech rozvodů určených k </w:t>
      </w:r>
      <w:proofErr w:type="spellStart"/>
      <w:r w:rsidRPr="00E455A8">
        <w:rPr>
          <w:rFonts w:ascii="Arial Narrow" w:hAnsi="Arial Narrow"/>
        </w:rPr>
        <w:t>podomítkovému</w:t>
      </w:r>
      <w:proofErr w:type="spellEnd"/>
      <w:r w:rsidRPr="00E455A8">
        <w:rPr>
          <w:rFonts w:ascii="Arial Narrow" w:hAnsi="Arial Narrow"/>
        </w:rPr>
        <w:t xml:space="preserve"> vedení.</w:t>
      </w:r>
    </w:p>
    <w:p w14:paraId="7BEB338B" w14:textId="77777777" w:rsidR="00892A2C" w:rsidRDefault="00892A2C" w:rsidP="00B84BC3">
      <w:pPr>
        <w:spacing w:after="0"/>
        <w:jc w:val="both"/>
        <w:rPr>
          <w:rFonts w:ascii="Arial Narrow" w:hAnsi="Arial Narrow"/>
        </w:rPr>
      </w:pPr>
    </w:p>
    <w:p w14:paraId="072D97E9" w14:textId="12D49953" w:rsidR="00892A2C" w:rsidRDefault="00D05EDE" w:rsidP="00B84BC3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Navržený m</w:t>
      </w:r>
      <w:r w:rsidR="00892A2C">
        <w:rPr>
          <w:rFonts w:ascii="Arial Narrow" w:hAnsi="Arial Narrow"/>
        </w:rPr>
        <w:t>ateriál omítek je rozdělený následovně:</w:t>
      </w:r>
    </w:p>
    <w:p w14:paraId="668BC809" w14:textId="77777777" w:rsidR="00892A2C" w:rsidRDefault="00892A2C" w:rsidP="00B84BC3">
      <w:pPr>
        <w:spacing w:after="0"/>
        <w:jc w:val="both"/>
        <w:rPr>
          <w:rFonts w:ascii="Arial Narrow" w:hAnsi="Arial Narrow"/>
        </w:rPr>
      </w:pPr>
    </w:p>
    <w:p w14:paraId="2450AE25" w14:textId="3C779793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  <w:r w:rsidRPr="00892A2C">
        <w:rPr>
          <w:rFonts w:ascii="Arial Narrow" w:hAnsi="Arial Narrow"/>
        </w:rPr>
        <w:t xml:space="preserve">- nové </w:t>
      </w:r>
      <w:proofErr w:type="gramStart"/>
      <w:r w:rsidRPr="00892A2C">
        <w:rPr>
          <w:rFonts w:ascii="Arial Narrow" w:hAnsi="Arial Narrow"/>
        </w:rPr>
        <w:t>omítky - provedeny</w:t>
      </w:r>
      <w:proofErr w:type="gramEnd"/>
      <w:r w:rsidRPr="00892A2C">
        <w:rPr>
          <w:rFonts w:ascii="Arial Narrow" w:hAnsi="Arial Narrow"/>
        </w:rPr>
        <w:t xml:space="preserve"> ve 100% na stěnách a stropech v řešeném prostoru</w:t>
      </w:r>
    </w:p>
    <w:p w14:paraId="463576CA" w14:textId="1B8D18CE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  <w:r w:rsidRPr="00892A2C">
        <w:rPr>
          <w:rFonts w:ascii="Arial Narrow" w:hAnsi="Arial Narrow"/>
        </w:rPr>
        <w:t xml:space="preserve">-pod </w:t>
      </w:r>
      <w:proofErr w:type="spellStart"/>
      <w:r w:rsidRPr="00892A2C">
        <w:rPr>
          <w:rFonts w:ascii="Arial Narrow" w:hAnsi="Arial Narrow"/>
        </w:rPr>
        <w:t>keram</w:t>
      </w:r>
      <w:proofErr w:type="spellEnd"/>
      <w:r w:rsidRPr="00892A2C">
        <w:rPr>
          <w:rFonts w:ascii="Arial Narrow" w:hAnsi="Arial Narrow"/>
        </w:rPr>
        <w:t xml:space="preserve">. obkladem - do v 2,1 m: </w:t>
      </w:r>
      <w:proofErr w:type="spellStart"/>
      <w:proofErr w:type="gramStart"/>
      <w:r w:rsidRPr="00892A2C">
        <w:rPr>
          <w:rFonts w:ascii="Arial Narrow" w:hAnsi="Arial Narrow"/>
        </w:rPr>
        <w:t>vápen.cement</w:t>
      </w:r>
      <w:r>
        <w:rPr>
          <w:rFonts w:ascii="Arial Narrow" w:hAnsi="Arial Narrow"/>
        </w:rPr>
        <w:t>ová</w:t>
      </w:r>
      <w:proofErr w:type="spellEnd"/>
      <w:proofErr w:type="gramEnd"/>
      <w:r>
        <w:rPr>
          <w:rFonts w:ascii="Arial Narrow" w:hAnsi="Arial Narrow"/>
        </w:rPr>
        <w:t xml:space="preserve"> omítka</w:t>
      </w:r>
    </w:p>
    <w:p w14:paraId="0C1B09D0" w14:textId="0EFD5DB9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  <w:r w:rsidRPr="00892A2C">
        <w:rPr>
          <w:rFonts w:ascii="Arial Narrow" w:hAnsi="Arial Narrow"/>
        </w:rPr>
        <w:t xml:space="preserve">-nad </w:t>
      </w:r>
      <w:proofErr w:type="spellStart"/>
      <w:r w:rsidRPr="00892A2C">
        <w:rPr>
          <w:rFonts w:ascii="Arial Narrow" w:hAnsi="Arial Narrow"/>
        </w:rPr>
        <w:t>keram</w:t>
      </w:r>
      <w:proofErr w:type="spellEnd"/>
      <w:r w:rsidRPr="00892A2C">
        <w:rPr>
          <w:rFonts w:ascii="Arial Narrow" w:hAnsi="Arial Narrow"/>
        </w:rPr>
        <w:t>. obkladem 2,1- 2,83 m: vápenná omítka +</w:t>
      </w:r>
      <w:r>
        <w:rPr>
          <w:rFonts w:ascii="Arial Narrow" w:hAnsi="Arial Narrow"/>
        </w:rPr>
        <w:t xml:space="preserve"> </w:t>
      </w:r>
      <w:r w:rsidRPr="00892A2C">
        <w:rPr>
          <w:rFonts w:ascii="Arial Narrow" w:hAnsi="Arial Narrow"/>
        </w:rPr>
        <w:t>vápenný jemný štuk</w:t>
      </w:r>
    </w:p>
    <w:p w14:paraId="2CB4F143" w14:textId="2BCD5C51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  <w:r w:rsidRPr="00892A2C">
        <w:rPr>
          <w:rFonts w:ascii="Arial Narrow" w:hAnsi="Arial Narrow"/>
        </w:rPr>
        <w:t xml:space="preserve">-bez </w:t>
      </w:r>
      <w:proofErr w:type="spellStart"/>
      <w:proofErr w:type="gramStart"/>
      <w:r w:rsidRPr="00892A2C">
        <w:rPr>
          <w:rFonts w:ascii="Arial Narrow" w:hAnsi="Arial Narrow"/>
        </w:rPr>
        <w:t>keram.obkladu</w:t>
      </w:r>
      <w:proofErr w:type="spellEnd"/>
      <w:proofErr w:type="gramEnd"/>
      <w:r w:rsidRPr="00892A2C">
        <w:rPr>
          <w:rFonts w:ascii="Arial Narrow" w:hAnsi="Arial Narrow"/>
        </w:rPr>
        <w:t xml:space="preserve"> od 0 do + 2,83:</w:t>
      </w:r>
      <w:r>
        <w:rPr>
          <w:rFonts w:ascii="Arial Narrow" w:hAnsi="Arial Narrow"/>
        </w:rPr>
        <w:t xml:space="preserve"> - </w:t>
      </w:r>
      <w:r w:rsidRPr="00892A2C">
        <w:rPr>
          <w:rFonts w:ascii="Arial Narrow" w:hAnsi="Arial Narrow"/>
        </w:rPr>
        <w:t>vápenná omítka +vápenný jemný štuk</w:t>
      </w:r>
    </w:p>
    <w:p w14:paraId="536C4F39" w14:textId="2D7E175F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  <w:r w:rsidRPr="00892A2C">
        <w:rPr>
          <w:rFonts w:ascii="Arial Narrow" w:hAnsi="Arial Narrow"/>
        </w:rPr>
        <w:t>-v místě sanačních opatření -0,15 - +1 m:</w:t>
      </w:r>
      <w:r>
        <w:rPr>
          <w:rFonts w:ascii="Arial Narrow" w:hAnsi="Arial Narrow"/>
        </w:rPr>
        <w:t xml:space="preserve"> </w:t>
      </w:r>
      <w:r w:rsidRPr="00892A2C">
        <w:rPr>
          <w:rFonts w:ascii="Arial Narrow" w:hAnsi="Arial Narrow"/>
        </w:rPr>
        <w:t xml:space="preserve">sanační </w:t>
      </w:r>
      <w:proofErr w:type="gramStart"/>
      <w:r w:rsidRPr="00892A2C">
        <w:rPr>
          <w:rFonts w:ascii="Arial Narrow" w:hAnsi="Arial Narrow"/>
        </w:rPr>
        <w:t>omítka - viz</w:t>
      </w:r>
      <w:proofErr w:type="gramEnd"/>
      <w:r w:rsidRPr="00892A2C">
        <w:rPr>
          <w:rFonts w:ascii="Arial Narrow" w:hAnsi="Arial Narrow"/>
        </w:rPr>
        <w:t xml:space="preserve"> projekt sanací</w:t>
      </w:r>
    </w:p>
    <w:p w14:paraId="7D28270E" w14:textId="77777777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</w:p>
    <w:p w14:paraId="086F2CC4" w14:textId="6AC26CE3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  <w:r w:rsidRPr="00892A2C">
        <w:rPr>
          <w:rFonts w:ascii="Arial Narrow" w:hAnsi="Arial Narrow"/>
        </w:rPr>
        <w:t>po provedení omítek</w:t>
      </w:r>
    </w:p>
    <w:p w14:paraId="2C15053D" w14:textId="039D7F6B" w:rsidR="00892A2C" w:rsidRPr="00892A2C" w:rsidRDefault="00892A2C" w:rsidP="00892A2C">
      <w:pPr>
        <w:spacing w:after="0"/>
        <w:jc w:val="both"/>
        <w:rPr>
          <w:rFonts w:ascii="Arial Narrow" w:hAnsi="Arial Narrow"/>
        </w:rPr>
      </w:pPr>
      <w:r w:rsidRPr="00892A2C">
        <w:rPr>
          <w:rFonts w:ascii="Arial Narrow" w:hAnsi="Arial Narrow"/>
        </w:rPr>
        <w:t xml:space="preserve"> 2 x </w:t>
      </w:r>
      <w:r w:rsidR="00D05EDE">
        <w:rPr>
          <w:rFonts w:ascii="Arial Narrow" w:hAnsi="Arial Narrow"/>
        </w:rPr>
        <w:t xml:space="preserve">disperzní </w:t>
      </w:r>
      <w:r w:rsidRPr="00892A2C">
        <w:rPr>
          <w:rFonts w:ascii="Arial Narrow" w:hAnsi="Arial Narrow"/>
        </w:rPr>
        <w:t>nátěr barvy bílá</w:t>
      </w:r>
    </w:p>
    <w:p w14:paraId="442F3FEE" w14:textId="77777777" w:rsidR="00892A2C" w:rsidRDefault="00892A2C" w:rsidP="00B84BC3">
      <w:pPr>
        <w:spacing w:after="0"/>
        <w:jc w:val="both"/>
        <w:rPr>
          <w:rFonts w:ascii="Arial Narrow" w:hAnsi="Arial Narrow"/>
        </w:rPr>
      </w:pPr>
    </w:p>
    <w:p w14:paraId="589493B0" w14:textId="77777777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</w:p>
    <w:p w14:paraId="56F2BC0D" w14:textId="77777777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/>
          <w:u w:val="single"/>
        </w:rPr>
        <w:t>Venkovní povrchové úpravy</w:t>
      </w:r>
    </w:p>
    <w:p w14:paraId="392514E4" w14:textId="77777777" w:rsidR="00B84BC3" w:rsidRDefault="00B84BC3" w:rsidP="00B84BC3">
      <w:pPr>
        <w:spacing w:after="0"/>
        <w:jc w:val="both"/>
        <w:rPr>
          <w:rFonts w:ascii="Arial Narrow" w:hAnsi="Arial Narrow"/>
        </w:rPr>
      </w:pPr>
      <w:r w:rsidRPr="00E455A8">
        <w:rPr>
          <w:rFonts w:ascii="Arial Narrow" w:hAnsi="Arial Narrow"/>
        </w:rPr>
        <w:t>Netýká se tohoto objektu.</w:t>
      </w:r>
    </w:p>
    <w:p w14:paraId="5E9F4452" w14:textId="77777777" w:rsidR="00B84BC3" w:rsidRPr="00E455A8" w:rsidRDefault="00B84BC3" w:rsidP="00B84BC3">
      <w:pPr>
        <w:spacing w:after="0"/>
        <w:jc w:val="both"/>
        <w:rPr>
          <w:rFonts w:ascii="Arial Narrow" w:hAnsi="Arial Narrow"/>
        </w:rPr>
      </w:pPr>
    </w:p>
    <w:p w14:paraId="07DCC46B" w14:textId="77777777" w:rsidR="00B84BC3" w:rsidRPr="00E455A8" w:rsidRDefault="00B84BC3" w:rsidP="00B84BC3">
      <w:pPr>
        <w:spacing w:after="0"/>
        <w:ind w:left="708" w:firstLine="708"/>
        <w:jc w:val="both"/>
        <w:rPr>
          <w:rFonts w:ascii="Arial Narrow" w:hAnsi="Arial Narrow"/>
        </w:rPr>
      </w:pPr>
    </w:p>
    <w:p w14:paraId="3B67F345" w14:textId="6FBD0CD3" w:rsidR="00B84BC3" w:rsidRDefault="00B84BC3" w:rsidP="00B84BC3">
      <w:pPr>
        <w:jc w:val="both"/>
        <w:outlineLvl w:val="3"/>
        <w:rPr>
          <w:rFonts w:ascii="Arial Narrow" w:hAnsi="Arial Narrow" w:cs="Times New Roman"/>
          <w:u w:val="single"/>
        </w:rPr>
      </w:pPr>
      <w:r w:rsidRPr="00E455A8">
        <w:rPr>
          <w:rFonts w:ascii="Arial Narrow" w:hAnsi="Arial Narrow" w:cs="Times New Roman"/>
          <w:u w:val="single"/>
        </w:rPr>
        <w:t xml:space="preserve">Sanační opatření proti vlhkosti </w:t>
      </w:r>
      <w:r w:rsidR="00D05EDE">
        <w:rPr>
          <w:rFonts w:ascii="Arial Narrow" w:hAnsi="Arial Narrow" w:cs="Times New Roman"/>
          <w:u w:val="single"/>
        </w:rPr>
        <w:t xml:space="preserve"> </w:t>
      </w:r>
    </w:p>
    <w:p w14:paraId="5855B595" w14:textId="3B3F49CF" w:rsidR="00D05EDE" w:rsidRPr="00D05EDE" w:rsidRDefault="00D05EDE" w:rsidP="00B84BC3">
      <w:pPr>
        <w:jc w:val="both"/>
        <w:outlineLvl w:val="3"/>
        <w:rPr>
          <w:rFonts w:ascii="Arial Narrow" w:hAnsi="Arial Narrow" w:cs="Times New Roman"/>
        </w:rPr>
      </w:pPr>
      <w:r w:rsidRPr="00D05EDE">
        <w:rPr>
          <w:rFonts w:ascii="Arial Narrow" w:hAnsi="Arial Narrow" w:cs="Times New Roman"/>
        </w:rPr>
        <w:t>/ není součástí projektu/</w:t>
      </w:r>
    </w:p>
    <w:p w14:paraId="040425C1" w14:textId="748CB12D" w:rsidR="00B84BC3" w:rsidRPr="00D05EDE" w:rsidRDefault="00B84BC3" w:rsidP="00D05EDE">
      <w:pPr>
        <w:jc w:val="both"/>
        <w:outlineLvl w:val="3"/>
        <w:rPr>
          <w:rFonts w:ascii="Arial Narrow" w:hAnsi="Arial Narrow" w:cs="Times New Roman"/>
        </w:rPr>
      </w:pPr>
      <w:bookmarkStart w:id="9" w:name="_Hlk51662087"/>
      <w:r w:rsidRPr="00E455A8">
        <w:rPr>
          <w:rFonts w:ascii="Arial Narrow" w:hAnsi="Arial Narrow" w:cs="Times New Roman"/>
        </w:rPr>
        <w:t>Stěna mezi sálem a chodbou trpí vzlínající vlhkostí. Sanace opatření proti vlhkosti bude řešena samostatným projektem</w:t>
      </w:r>
      <w:bookmarkEnd w:id="9"/>
      <w:r w:rsidR="00892A2C">
        <w:rPr>
          <w:rFonts w:ascii="Arial Narrow" w:hAnsi="Arial Narrow" w:cs="Times New Roman"/>
        </w:rPr>
        <w:t>. Koncepce řešení je tlaková injektáž obvodového zdiva suterénu v kombinaci s vytažením stěrkové HI vrstvy s napojením na stávající vodorovnou HI vrstvu</w:t>
      </w:r>
      <w:r w:rsidR="00D05EDE">
        <w:rPr>
          <w:rFonts w:ascii="Arial Narrow" w:hAnsi="Arial Narrow" w:cs="Times New Roman"/>
        </w:rPr>
        <w:t xml:space="preserve">, </w:t>
      </w:r>
      <w:r w:rsidR="00892A2C">
        <w:rPr>
          <w:rFonts w:ascii="Arial Narrow" w:hAnsi="Arial Narrow" w:cs="Times New Roman"/>
        </w:rPr>
        <w:t xml:space="preserve">která byla prokázána provedenou sondou a dále vnitřní sanační omítkou. Dalším prvkem jsou navržená venkovní sanační opatření. Tento projekt poskytuje stavební přípravu pro provedení napojení stěrkové </w:t>
      </w:r>
      <w:proofErr w:type="gramStart"/>
      <w:r w:rsidR="00892A2C">
        <w:rPr>
          <w:rFonts w:ascii="Arial Narrow" w:hAnsi="Arial Narrow" w:cs="Times New Roman"/>
        </w:rPr>
        <w:t>HI</w:t>
      </w:r>
      <w:proofErr w:type="gramEnd"/>
      <w:r w:rsidR="00892A2C">
        <w:rPr>
          <w:rFonts w:ascii="Arial Narrow" w:hAnsi="Arial Narrow" w:cs="Times New Roman"/>
        </w:rPr>
        <w:t xml:space="preserve"> a to drážkou do podlahy v potřebné délce a následně zpětným zapravením a zadlážděním.</w:t>
      </w:r>
    </w:p>
    <w:p w14:paraId="2E2904E7" w14:textId="77777777" w:rsidR="00B84BC3" w:rsidRPr="00E455A8" w:rsidRDefault="00B84BC3" w:rsidP="00B84BC3">
      <w:pPr>
        <w:spacing w:after="0"/>
        <w:jc w:val="both"/>
        <w:rPr>
          <w:rFonts w:ascii="Arial Narrow" w:hAnsi="Arial Narrow"/>
          <w:u w:val="single"/>
        </w:rPr>
      </w:pPr>
      <w:r w:rsidRPr="00E455A8">
        <w:rPr>
          <w:rFonts w:ascii="Arial Narrow" w:hAnsi="Arial Narrow"/>
          <w:u w:val="single"/>
        </w:rPr>
        <w:lastRenderedPageBreak/>
        <w:t>Zařizovací předměty</w:t>
      </w:r>
    </w:p>
    <w:p w14:paraId="3BCF4474" w14:textId="2F0AECAF" w:rsidR="0050218D" w:rsidRDefault="00B84BC3" w:rsidP="00B84BC3">
      <w:pPr>
        <w:spacing w:after="0"/>
        <w:jc w:val="both"/>
        <w:rPr>
          <w:rFonts w:ascii="Arial Narrow" w:hAnsi="Arial Narrow"/>
        </w:rPr>
      </w:pPr>
      <w:r w:rsidRPr="00E455A8">
        <w:rPr>
          <w:rFonts w:ascii="Arial Narrow" w:hAnsi="Arial Narrow"/>
        </w:rPr>
        <w:t>Budou osazeny nové zařizovací předměty –</w:t>
      </w:r>
      <w:r w:rsidR="0050218D">
        <w:rPr>
          <w:rFonts w:ascii="Arial Narrow" w:hAnsi="Arial Narrow"/>
        </w:rPr>
        <w:t xml:space="preserve"> </w:t>
      </w:r>
      <w:r w:rsidRPr="00E455A8">
        <w:rPr>
          <w:rFonts w:ascii="Arial Narrow" w:hAnsi="Arial Narrow"/>
        </w:rPr>
        <w:t xml:space="preserve">zavěšené záchodové mísy </w:t>
      </w:r>
      <w:proofErr w:type="spellStart"/>
      <w:r w:rsidRPr="00E455A8">
        <w:rPr>
          <w:rFonts w:ascii="Arial Narrow" w:hAnsi="Arial Narrow"/>
        </w:rPr>
        <w:t>předstěnový</w:t>
      </w:r>
      <w:proofErr w:type="spellEnd"/>
      <w:r w:rsidRPr="00E455A8">
        <w:rPr>
          <w:rFonts w:ascii="Arial Narrow" w:hAnsi="Arial Narrow"/>
        </w:rPr>
        <w:t xml:space="preserve"> modul. umyvadla, pisoáry, baterie, nová kuchyňská linka s úložným prostorem.</w:t>
      </w:r>
      <w:r w:rsidR="0050218D">
        <w:rPr>
          <w:rFonts w:ascii="Arial Narrow" w:hAnsi="Arial Narrow"/>
        </w:rPr>
        <w:t xml:space="preserve"> Standard zařizovacích předmětů viz výkres D.1.1.10.</w:t>
      </w:r>
    </w:p>
    <w:p w14:paraId="0FE4A6FF" w14:textId="77777777" w:rsidR="00B84BC3" w:rsidRDefault="00B84BC3" w:rsidP="00B84BC3">
      <w:pPr>
        <w:spacing w:after="0"/>
        <w:jc w:val="both"/>
        <w:rPr>
          <w:rFonts w:ascii="Arial Narrow" w:hAnsi="Arial Narrow"/>
        </w:rPr>
      </w:pPr>
    </w:p>
    <w:p w14:paraId="0C371636" w14:textId="77777777" w:rsidR="00892A2C" w:rsidRPr="00E455A8" w:rsidRDefault="00892A2C" w:rsidP="00B84BC3">
      <w:pPr>
        <w:spacing w:after="0"/>
        <w:jc w:val="both"/>
        <w:rPr>
          <w:rFonts w:ascii="Arial Narrow" w:hAnsi="Arial Narrow"/>
        </w:rPr>
      </w:pPr>
    </w:p>
    <w:p w14:paraId="7824790F" w14:textId="77777777" w:rsidR="00370C4A" w:rsidRPr="00B84BC3" w:rsidRDefault="00370C4A" w:rsidP="00B84BC3">
      <w:pPr>
        <w:spacing w:after="0"/>
        <w:jc w:val="both"/>
        <w:rPr>
          <w:rFonts w:ascii="Arial Narrow" w:hAnsi="Arial Narrow"/>
          <w:u w:val="single"/>
        </w:rPr>
      </w:pPr>
      <w:r w:rsidRPr="00B84BC3">
        <w:rPr>
          <w:rFonts w:ascii="Arial Narrow" w:hAnsi="Arial Narrow"/>
          <w:u w:val="single"/>
        </w:rPr>
        <w:t>Výplně otvorů</w:t>
      </w:r>
    </w:p>
    <w:p w14:paraId="68E04B4D" w14:textId="49C83233" w:rsidR="00892A2C" w:rsidRDefault="00370C4A" w:rsidP="00D05EDE">
      <w:pPr>
        <w:spacing w:after="0"/>
        <w:jc w:val="both"/>
        <w:rPr>
          <w:rFonts w:ascii="Arial Narrow" w:hAnsi="Arial Narrow"/>
        </w:rPr>
      </w:pPr>
      <w:bookmarkStart w:id="10" w:name="_Hlk50033586"/>
      <w:r w:rsidRPr="00063FD7">
        <w:rPr>
          <w:rFonts w:ascii="Arial Narrow" w:hAnsi="Arial Narrow"/>
        </w:rPr>
        <w:t>Okenní výplně otvorů budou repasovány, ale jejich repase není zahrnuta v tomto projektu. Je řešena v rámci samostatné akce repase všech výplní otvorů v objektu.</w:t>
      </w:r>
      <w:r w:rsidR="00D80A8D">
        <w:rPr>
          <w:rFonts w:ascii="Arial Narrow" w:hAnsi="Arial Narrow"/>
        </w:rPr>
        <w:t xml:space="preserve"> </w:t>
      </w:r>
      <w:r w:rsidRPr="00063FD7">
        <w:rPr>
          <w:rFonts w:ascii="Arial Narrow" w:hAnsi="Arial Narrow"/>
        </w:rPr>
        <w:t>Budou repasovány exteriérové vstupní dveře do 1.PP, ale jejich repase také není zahrnuta v tomto projektu. Je řešena v rámci samostatné akce repase všech exteriérových dveřních výplní otvorů v objektu. Upozorňujeme na nutnost řešení nedoléhavosti těchto dveří k zárubni! Vlivem této mezery mezi dveřním křídlem a zárubní došlo k promrzání dlažby a jejímu následnému odskočení a rozbití.</w:t>
      </w:r>
      <w:r w:rsidR="0050218D">
        <w:rPr>
          <w:rFonts w:ascii="Arial Narrow" w:hAnsi="Arial Narrow"/>
        </w:rPr>
        <w:t xml:space="preserve"> </w:t>
      </w:r>
    </w:p>
    <w:p w14:paraId="1071AF47" w14:textId="77777777" w:rsidR="00892A2C" w:rsidRDefault="00892A2C" w:rsidP="00B84BC3">
      <w:pPr>
        <w:spacing w:after="0"/>
        <w:jc w:val="both"/>
        <w:rPr>
          <w:rFonts w:ascii="Arial Narrow" w:hAnsi="Arial Narrow"/>
        </w:rPr>
      </w:pPr>
    </w:p>
    <w:p w14:paraId="15C242D8" w14:textId="2C5E243E" w:rsidR="00892A2C" w:rsidRPr="00892A2C" w:rsidRDefault="00892A2C" w:rsidP="00B84BC3">
      <w:pPr>
        <w:spacing w:after="0"/>
        <w:jc w:val="both"/>
        <w:rPr>
          <w:rFonts w:ascii="Arial Narrow" w:hAnsi="Arial Narrow"/>
          <w:u w:val="single"/>
        </w:rPr>
      </w:pPr>
      <w:r w:rsidRPr="00892A2C">
        <w:rPr>
          <w:rFonts w:ascii="Arial Narrow" w:hAnsi="Arial Narrow"/>
          <w:u w:val="single"/>
        </w:rPr>
        <w:t>Vnitřní dveře</w:t>
      </w:r>
    </w:p>
    <w:p w14:paraId="50955A63" w14:textId="77777777" w:rsidR="00892A2C" w:rsidRDefault="00892A2C" w:rsidP="00B84BC3">
      <w:pPr>
        <w:spacing w:after="0"/>
        <w:jc w:val="both"/>
        <w:rPr>
          <w:rFonts w:ascii="Arial Narrow" w:hAnsi="Arial Narrow"/>
        </w:rPr>
      </w:pPr>
    </w:p>
    <w:p w14:paraId="19A2F246" w14:textId="5475F825" w:rsidR="00892A2C" w:rsidRDefault="00892A2C" w:rsidP="00892A2C">
      <w:pPr>
        <w:spacing w:after="0"/>
        <w:jc w:val="both"/>
        <w:rPr>
          <w:rFonts w:ascii="Arial Narrow" w:hAnsi="Arial Narrow"/>
        </w:rPr>
      </w:pPr>
      <w:r w:rsidRPr="00063FD7">
        <w:rPr>
          <w:rFonts w:ascii="Arial Narrow" w:hAnsi="Arial Narrow"/>
        </w:rPr>
        <w:t xml:space="preserve">Vnitřní dveře </w:t>
      </w:r>
      <w:r>
        <w:rPr>
          <w:rFonts w:ascii="Arial Narrow" w:hAnsi="Arial Narrow"/>
        </w:rPr>
        <w:t xml:space="preserve">stávající jsou </w:t>
      </w:r>
      <w:r w:rsidRPr="00063FD7">
        <w:rPr>
          <w:rFonts w:ascii="Arial Narrow" w:hAnsi="Arial Narrow"/>
        </w:rPr>
        <w:t>masivu a jejich zárubně budou repasovány – bude odstraněn původní nátěr, budou natřeny nátěrem novým v tmavě hnědě barvě</w:t>
      </w:r>
      <w:r>
        <w:rPr>
          <w:rFonts w:ascii="Arial Narrow" w:hAnsi="Arial Narrow"/>
        </w:rPr>
        <w:t xml:space="preserve"> – </w:t>
      </w:r>
      <w:proofErr w:type="spellStart"/>
      <w:r>
        <w:rPr>
          <w:rFonts w:ascii="Arial Narrow" w:hAnsi="Arial Narrow"/>
        </w:rPr>
        <w:t>palisander</w:t>
      </w:r>
      <w:proofErr w:type="spellEnd"/>
      <w:r>
        <w:rPr>
          <w:rFonts w:ascii="Arial Narrow" w:hAnsi="Arial Narrow"/>
        </w:rPr>
        <w:t xml:space="preserve"> lazurou /např. </w:t>
      </w:r>
      <w:proofErr w:type="spellStart"/>
      <w:r>
        <w:rPr>
          <w:rFonts w:ascii="Arial Narrow" w:hAnsi="Arial Narrow"/>
        </w:rPr>
        <w:t>Remmers</w:t>
      </w:r>
      <w:proofErr w:type="spellEnd"/>
      <w:r w:rsidR="00D80A8D">
        <w:rPr>
          <w:rFonts w:ascii="Arial Narrow" w:hAnsi="Arial Narrow"/>
        </w:rPr>
        <w:t>.</w:t>
      </w:r>
      <w:r w:rsidR="00D05EDE">
        <w:rPr>
          <w:rFonts w:ascii="Arial Narrow" w:hAnsi="Arial Narrow"/>
        </w:rPr>
        <w:t xml:space="preserve"> </w:t>
      </w:r>
      <w:r w:rsidRPr="00063FD7">
        <w:rPr>
          <w:rFonts w:ascii="Arial Narrow" w:hAnsi="Arial Narrow"/>
        </w:rPr>
        <w:t>Kování bude také nově natřeno</w:t>
      </w:r>
      <w:r w:rsidR="00D80A8D">
        <w:rPr>
          <w:rFonts w:ascii="Arial Narrow" w:hAnsi="Arial Narrow"/>
        </w:rPr>
        <w:t xml:space="preserve"> kovářskou barvou tmavé barvy.</w:t>
      </w:r>
      <w:r>
        <w:rPr>
          <w:rFonts w:ascii="Arial Narrow" w:hAnsi="Arial Narrow"/>
        </w:rPr>
        <w:t xml:space="preserve"> </w:t>
      </w:r>
      <w:r w:rsidRPr="00063FD7">
        <w:rPr>
          <w:rFonts w:ascii="Arial Narrow" w:hAnsi="Arial Narrow"/>
        </w:rPr>
        <w:t>Do WC muži a WC ženy budou osazeny nové dvoje dveře do dřevěné obložkové zárubně</w:t>
      </w:r>
      <w:r w:rsidR="00D80A8D">
        <w:rPr>
          <w:rFonts w:ascii="Arial Narrow" w:hAnsi="Arial Narrow"/>
        </w:rPr>
        <w:t xml:space="preserve"> materiál masiv modřínový se stejnou povrchovou úpravou pro sjednocení vzhledu nových a stávajících dveří.</w:t>
      </w:r>
    </w:p>
    <w:p w14:paraId="0AA3B1D3" w14:textId="77777777" w:rsidR="00892A2C" w:rsidRDefault="00892A2C" w:rsidP="00B84BC3">
      <w:pPr>
        <w:spacing w:after="0"/>
        <w:jc w:val="both"/>
        <w:rPr>
          <w:rFonts w:ascii="Arial Narrow" w:hAnsi="Arial Narrow"/>
        </w:rPr>
      </w:pPr>
    </w:p>
    <w:p w14:paraId="3480AF54" w14:textId="0B3851B8" w:rsidR="00370C4A" w:rsidRPr="00063FD7" w:rsidRDefault="00370C4A" w:rsidP="00B84BC3">
      <w:pPr>
        <w:spacing w:after="0"/>
        <w:jc w:val="both"/>
        <w:rPr>
          <w:rFonts w:ascii="Arial Narrow" w:hAnsi="Arial Narrow"/>
          <w:u w:val="single"/>
        </w:rPr>
      </w:pPr>
      <w:r w:rsidRPr="00063FD7">
        <w:rPr>
          <w:rFonts w:ascii="Arial Narrow" w:hAnsi="Arial Narrow"/>
          <w:u w:val="single"/>
        </w:rPr>
        <w:t>Sanitární příčky</w:t>
      </w:r>
    </w:p>
    <w:p w14:paraId="47D30B12" w14:textId="4EBF933E" w:rsidR="00370C4A" w:rsidRDefault="00370C4A" w:rsidP="00B84BC3">
      <w:pPr>
        <w:spacing w:after="0"/>
        <w:jc w:val="both"/>
        <w:rPr>
          <w:rFonts w:ascii="Arial Narrow" w:hAnsi="Arial Narrow"/>
        </w:rPr>
      </w:pPr>
      <w:r w:rsidRPr="00063FD7">
        <w:rPr>
          <w:rFonts w:ascii="Arial Narrow" w:hAnsi="Arial Narrow"/>
        </w:rPr>
        <w:t>Kabinky WC budou vytvořeny sanitárními systémovými příčkami</w:t>
      </w:r>
      <w:r w:rsidR="0050218D">
        <w:rPr>
          <w:rFonts w:ascii="Arial Narrow" w:hAnsi="Arial Narrow"/>
        </w:rPr>
        <w:t xml:space="preserve"> z oboustranného HPL do nerez kartáčovaného rámu na rektifikačních nohách s dveřmi v</w:t>
      </w:r>
      <w:r w:rsidR="00D05EDE">
        <w:rPr>
          <w:rFonts w:ascii="Arial Narrow" w:hAnsi="Arial Narrow"/>
        </w:rPr>
        <w:t> </w:t>
      </w:r>
      <w:proofErr w:type="spellStart"/>
      <w:r w:rsidR="0050218D">
        <w:rPr>
          <w:rFonts w:ascii="Arial Narrow" w:hAnsi="Arial Narrow"/>
        </w:rPr>
        <w:t>bezfalcovém</w:t>
      </w:r>
      <w:proofErr w:type="spellEnd"/>
      <w:r w:rsidR="00D05EDE">
        <w:rPr>
          <w:rFonts w:ascii="Arial Narrow" w:hAnsi="Arial Narrow"/>
        </w:rPr>
        <w:t xml:space="preserve"> </w:t>
      </w:r>
      <w:r w:rsidR="0050218D">
        <w:rPr>
          <w:rFonts w:ascii="Arial Narrow" w:hAnsi="Arial Narrow"/>
        </w:rPr>
        <w:t>provedení.</w:t>
      </w:r>
    </w:p>
    <w:p w14:paraId="77525BFC" w14:textId="77777777" w:rsidR="0050218D" w:rsidRPr="00063FD7" w:rsidRDefault="0050218D" w:rsidP="00B84BC3">
      <w:pPr>
        <w:spacing w:after="0"/>
        <w:jc w:val="both"/>
        <w:rPr>
          <w:rFonts w:ascii="Arial Narrow" w:hAnsi="Arial Narrow"/>
        </w:rPr>
      </w:pPr>
    </w:p>
    <w:bookmarkEnd w:id="10"/>
    <w:p w14:paraId="758A4FFF" w14:textId="61D0C646" w:rsidR="00370C4A" w:rsidRDefault="00892A2C" w:rsidP="0050218D">
      <w:pPr>
        <w:spacing w:after="0"/>
        <w:jc w:val="both"/>
        <w:rPr>
          <w:rFonts w:ascii="Arial Narrow" w:hAnsi="Arial Narrow"/>
          <w:u w:val="single"/>
        </w:rPr>
      </w:pPr>
      <w:r w:rsidRPr="00892A2C">
        <w:rPr>
          <w:rFonts w:ascii="Arial Narrow" w:hAnsi="Arial Narrow"/>
          <w:u w:val="single"/>
        </w:rPr>
        <w:t>Truhlářské výrobky</w:t>
      </w:r>
    </w:p>
    <w:p w14:paraId="23430B10" w14:textId="5330F939" w:rsidR="00D80A8D" w:rsidRDefault="00D80A8D" w:rsidP="0050218D">
      <w:pPr>
        <w:spacing w:after="0"/>
        <w:jc w:val="both"/>
        <w:rPr>
          <w:rFonts w:ascii="Arial Narrow" w:hAnsi="Arial Narrow"/>
        </w:rPr>
      </w:pPr>
      <w:r w:rsidRPr="00D80A8D">
        <w:rPr>
          <w:rFonts w:ascii="Arial Narrow" w:hAnsi="Arial Narrow"/>
        </w:rPr>
        <w:t xml:space="preserve">Jako truhlářské výrobky jsou navrženy vnitřní okenní </w:t>
      </w:r>
      <w:proofErr w:type="gramStart"/>
      <w:r w:rsidRPr="00D80A8D">
        <w:rPr>
          <w:rFonts w:ascii="Arial Narrow" w:hAnsi="Arial Narrow"/>
        </w:rPr>
        <w:t>parapety</w:t>
      </w:r>
      <w:proofErr w:type="gramEnd"/>
      <w:r w:rsidRPr="00D80A8D">
        <w:rPr>
          <w:rFonts w:ascii="Arial Narrow" w:hAnsi="Arial Narrow"/>
        </w:rPr>
        <w:t xml:space="preserve"> a to v provedení masivním modřínu s bezbarvou olejovou </w:t>
      </w:r>
      <w:proofErr w:type="spellStart"/>
      <w:r w:rsidRPr="00D80A8D">
        <w:rPr>
          <w:rFonts w:ascii="Arial Narrow" w:hAnsi="Arial Narrow"/>
        </w:rPr>
        <w:t>lauzurou</w:t>
      </w:r>
      <w:proofErr w:type="spellEnd"/>
      <w:r w:rsidRPr="00D80A8D">
        <w:rPr>
          <w:rFonts w:ascii="Arial Narrow" w:hAnsi="Arial Narrow"/>
        </w:rPr>
        <w:t xml:space="preserve"> / např. </w:t>
      </w:r>
      <w:proofErr w:type="spellStart"/>
      <w:r w:rsidRPr="00D80A8D">
        <w:rPr>
          <w:rFonts w:ascii="Arial Narrow" w:hAnsi="Arial Narrow"/>
        </w:rPr>
        <w:t>Remmers</w:t>
      </w:r>
      <w:proofErr w:type="spellEnd"/>
      <w:r w:rsidRPr="00D80A8D">
        <w:rPr>
          <w:rFonts w:ascii="Arial Narrow" w:hAnsi="Arial Narrow"/>
        </w:rPr>
        <w:t xml:space="preserve"> /</w:t>
      </w:r>
      <w:r>
        <w:rPr>
          <w:rFonts w:ascii="Arial Narrow" w:hAnsi="Arial Narrow"/>
        </w:rPr>
        <w:t>.</w:t>
      </w:r>
    </w:p>
    <w:p w14:paraId="5F861BD7" w14:textId="400D10F9" w:rsidR="00D80A8D" w:rsidRPr="00D80A8D" w:rsidRDefault="00D80A8D" w:rsidP="0050218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Další truhlářské výrobky jsou: repase stávajícího zrcadla v chodbě s masivním dřevěným rámem a dále interiérové vybavení šatny a kuchyně</w:t>
      </w:r>
      <w:r w:rsidR="00427EF3">
        <w:rPr>
          <w:rFonts w:ascii="Arial Narrow" w:hAnsi="Arial Narrow"/>
        </w:rPr>
        <w:t xml:space="preserve"> viz samostatný výkres PSV.</w:t>
      </w:r>
    </w:p>
    <w:p w14:paraId="16A00B2F" w14:textId="77777777" w:rsidR="00892A2C" w:rsidRDefault="00892A2C" w:rsidP="0050218D">
      <w:pPr>
        <w:spacing w:after="0"/>
        <w:jc w:val="both"/>
        <w:rPr>
          <w:rFonts w:ascii="Arial Narrow" w:hAnsi="Arial Narrow"/>
          <w:highlight w:val="yellow"/>
        </w:rPr>
      </w:pPr>
    </w:p>
    <w:p w14:paraId="562BCFC3" w14:textId="77777777" w:rsidR="00370C4A" w:rsidRPr="00063FD7" w:rsidRDefault="00370C4A" w:rsidP="00B84BC3">
      <w:pPr>
        <w:spacing w:after="0"/>
        <w:jc w:val="both"/>
        <w:rPr>
          <w:rFonts w:ascii="Arial Narrow" w:hAnsi="Arial Narrow"/>
          <w:u w:val="single"/>
        </w:rPr>
      </w:pPr>
      <w:r w:rsidRPr="00063FD7">
        <w:rPr>
          <w:rFonts w:ascii="Arial Narrow" w:hAnsi="Arial Narrow"/>
          <w:u w:val="single"/>
        </w:rPr>
        <w:t>Navazující venkovní plochy</w:t>
      </w:r>
    </w:p>
    <w:p w14:paraId="69CE5BDB" w14:textId="77777777" w:rsidR="00370C4A" w:rsidRPr="00063FD7" w:rsidRDefault="00370C4A" w:rsidP="00B84BC3">
      <w:pPr>
        <w:spacing w:after="0"/>
        <w:jc w:val="both"/>
        <w:rPr>
          <w:rFonts w:ascii="Arial Narrow" w:hAnsi="Arial Narrow"/>
        </w:rPr>
      </w:pPr>
      <w:bookmarkStart w:id="11" w:name="_Hlk50033621"/>
      <w:r w:rsidRPr="00063FD7">
        <w:rPr>
          <w:rFonts w:ascii="Arial Narrow" w:hAnsi="Arial Narrow"/>
        </w:rPr>
        <w:t>Nebude do nich v rámci této stavební akce zasahováno.</w:t>
      </w:r>
    </w:p>
    <w:bookmarkEnd w:id="11"/>
    <w:p w14:paraId="65098617" w14:textId="4E974983" w:rsidR="000E032C" w:rsidRPr="0008171D" w:rsidRDefault="000E032C">
      <w:pPr>
        <w:rPr>
          <w:rFonts w:ascii="Arial Narrow" w:hAnsi="Arial Narrow"/>
          <w:highlight w:val="yellow"/>
        </w:rPr>
      </w:pPr>
    </w:p>
    <w:p w14:paraId="368CC9D7" w14:textId="303C2A5A" w:rsidR="00D11B07" w:rsidRPr="00BF7AF8" w:rsidRDefault="00D11B07" w:rsidP="0042447C">
      <w:pPr>
        <w:pStyle w:val="Odstavecseseznamem"/>
        <w:numPr>
          <w:ilvl w:val="0"/>
          <w:numId w:val="2"/>
        </w:numPr>
        <w:spacing w:after="0"/>
        <w:ind w:left="142"/>
        <w:jc w:val="both"/>
        <w:outlineLvl w:val="0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bookmarkStart w:id="12" w:name="_Toc165643681"/>
      <w:r w:rsidRPr="00BF7AF8">
        <w:rPr>
          <w:rFonts w:ascii="Arial Narrow" w:hAnsi="Arial Narrow" w:cs="Times New Roman"/>
          <w:b/>
          <w:bCs/>
          <w:sz w:val="24"/>
          <w:szCs w:val="24"/>
          <w:u w:val="single"/>
        </w:rPr>
        <w:t>STAVEBNÍ FYZIKA</w:t>
      </w:r>
      <w:bookmarkEnd w:id="12"/>
    </w:p>
    <w:p w14:paraId="1DC7FFF1" w14:textId="77777777" w:rsidR="00D85340" w:rsidRPr="00BF7AF8" w:rsidRDefault="00D85340" w:rsidP="00D85340">
      <w:pPr>
        <w:spacing w:after="0"/>
        <w:jc w:val="both"/>
        <w:outlineLvl w:val="3"/>
        <w:rPr>
          <w:rFonts w:ascii="Arial Narrow" w:hAnsi="Arial Narrow" w:cs="Open Sans"/>
        </w:rPr>
      </w:pPr>
    </w:p>
    <w:p w14:paraId="6EC3F839" w14:textId="31A2A08C" w:rsidR="003F0BA1" w:rsidRPr="00BF7AF8" w:rsidRDefault="00D11B07" w:rsidP="0080539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BF7AF8">
        <w:rPr>
          <w:rFonts w:ascii="Arial Narrow" w:hAnsi="Arial Narrow"/>
          <w:b/>
          <w:bCs/>
          <w:sz w:val="24"/>
          <w:szCs w:val="24"/>
        </w:rPr>
        <w:t>Tepelná technika</w:t>
      </w:r>
    </w:p>
    <w:p w14:paraId="3B2D5357" w14:textId="5DA2F445" w:rsidR="00425F5F" w:rsidRPr="00BF7AF8" w:rsidRDefault="00BF7AF8" w:rsidP="00425F5F">
      <w:pPr>
        <w:spacing w:after="0"/>
        <w:ind w:firstLine="708"/>
        <w:jc w:val="both"/>
        <w:rPr>
          <w:rFonts w:ascii="Arial Narrow" w:hAnsi="Arial Narrow"/>
        </w:rPr>
      </w:pPr>
      <w:r w:rsidRPr="00BF7AF8">
        <w:rPr>
          <w:rFonts w:ascii="Arial Narrow" w:hAnsi="Arial Narrow"/>
        </w:rPr>
        <w:t>Neřeší se – jde o nemovitou kulturní památku.</w:t>
      </w:r>
    </w:p>
    <w:p w14:paraId="0968CD72" w14:textId="77777777" w:rsidR="00A759DD" w:rsidRPr="00BF7AF8" w:rsidRDefault="00A759DD" w:rsidP="00A759DD">
      <w:pPr>
        <w:pStyle w:val="Odstavecseseznamem"/>
        <w:spacing w:after="0"/>
        <w:jc w:val="both"/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14:paraId="7523F93B" w14:textId="6CDF23E9" w:rsidR="008B66AC" w:rsidRPr="00BF7AF8" w:rsidRDefault="00D11B07" w:rsidP="0080539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BF7AF8">
        <w:rPr>
          <w:rFonts w:ascii="Arial Narrow" w:hAnsi="Arial Narrow"/>
          <w:b/>
          <w:bCs/>
          <w:sz w:val="24"/>
          <w:szCs w:val="24"/>
        </w:rPr>
        <w:t>Oslunění/osvětlení</w:t>
      </w:r>
    </w:p>
    <w:p w14:paraId="1F82DA29" w14:textId="28AAFA26" w:rsidR="00805392" w:rsidRDefault="00BF7AF8" w:rsidP="00805392">
      <w:pPr>
        <w:spacing w:after="0"/>
        <w:ind w:firstLine="708"/>
        <w:jc w:val="both"/>
        <w:rPr>
          <w:rFonts w:ascii="Arial Narrow" w:hAnsi="Arial Narrow"/>
        </w:rPr>
      </w:pPr>
      <w:bookmarkStart w:id="13" w:name="_Hlk50034007"/>
      <w:r w:rsidRPr="00BF7AF8">
        <w:rPr>
          <w:rFonts w:ascii="Arial Narrow" w:hAnsi="Arial Narrow"/>
        </w:rPr>
        <w:t>Stávající – jde o nemovitou kulturní památku a bylo předem dáno.</w:t>
      </w:r>
    </w:p>
    <w:p w14:paraId="02B7B234" w14:textId="77777777" w:rsidR="00B84BC3" w:rsidRPr="00BF7AF8" w:rsidRDefault="00B84BC3" w:rsidP="00805392">
      <w:pPr>
        <w:spacing w:after="0"/>
        <w:ind w:firstLine="708"/>
        <w:jc w:val="both"/>
        <w:rPr>
          <w:rFonts w:ascii="Arial Narrow" w:hAnsi="Arial Narrow"/>
        </w:rPr>
      </w:pPr>
    </w:p>
    <w:p w14:paraId="79F8202C" w14:textId="77777777" w:rsidR="00805392" w:rsidRPr="0008171D" w:rsidRDefault="00805392" w:rsidP="00805392">
      <w:pPr>
        <w:spacing w:after="0"/>
        <w:ind w:left="709" w:firstLine="709"/>
        <w:jc w:val="both"/>
        <w:rPr>
          <w:rFonts w:ascii="Arial Narrow" w:hAnsi="Arial Narrow"/>
          <w:highlight w:val="yellow"/>
          <w:u w:val="single"/>
        </w:rPr>
      </w:pPr>
    </w:p>
    <w:bookmarkEnd w:id="13"/>
    <w:p w14:paraId="37009D76" w14:textId="77777777" w:rsidR="00805392" w:rsidRPr="00BE6A08" w:rsidRDefault="00805392" w:rsidP="00805392">
      <w:pPr>
        <w:pStyle w:val="Odstavecseseznamem"/>
        <w:ind w:left="1788"/>
        <w:jc w:val="both"/>
        <w:outlineLvl w:val="3"/>
        <w:rPr>
          <w:rFonts w:ascii="Arial Narrow" w:hAnsi="Arial Narrow" w:cs="Times New Roman"/>
        </w:rPr>
      </w:pPr>
    </w:p>
    <w:p w14:paraId="444AA414" w14:textId="77777777" w:rsidR="00840D26" w:rsidRDefault="00D85340" w:rsidP="00456629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bookmarkStart w:id="14" w:name="_Toc165643682"/>
      <w:r>
        <w:rPr>
          <w:rFonts w:ascii="Arial Narrow" w:hAnsi="Arial Narrow" w:cs="Times New Roman"/>
          <w:b/>
          <w:bCs/>
          <w:sz w:val="24"/>
          <w:szCs w:val="24"/>
          <w:u w:val="single"/>
        </w:rPr>
        <w:t>VÝPIS POUŽITÝCH NOREM</w:t>
      </w:r>
      <w:r w:rsidR="00840D26">
        <w:rPr>
          <w:rFonts w:ascii="Arial Narrow" w:hAnsi="Arial Narrow" w:cs="Times New Roman"/>
          <w:b/>
          <w:bCs/>
          <w:sz w:val="24"/>
          <w:szCs w:val="24"/>
          <w:u w:val="single"/>
        </w:rPr>
        <w:t>, ZÁKONŮ, VYHLÁŠEK</w:t>
      </w:r>
      <w:bookmarkEnd w:id="14"/>
    </w:p>
    <w:p w14:paraId="7E855F17" w14:textId="77777777" w:rsidR="00840D26" w:rsidRDefault="00840D26" w:rsidP="00840D26">
      <w:pPr>
        <w:spacing w:after="0"/>
        <w:jc w:val="both"/>
        <w:rPr>
          <w:rFonts w:ascii="Arial Narrow" w:hAnsi="Arial Narrow"/>
        </w:rPr>
      </w:pPr>
    </w:p>
    <w:p w14:paraId="5D9DEEAA" w14:textId="77777777" w:rsidR="00840D26" w:rsidRPr="00840D26" w:rsidRDefault="00840D26" w:rsidP="00840D26">
      <w:pPr>
        <w:spacing w:after="0"/>
        <w:jc w:val="both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r>
        <w:rPr>
          <w:rFonts w:ascii="Arial Narrow" w:hAnsi="Arial Narrow"/>
        </w:rPr>
        <w:t>Dokumentace byla zpracována v souladu s následujícími zákony, vyhláškami, technickými normami, nařízením vlády:</w:t>
      </w:r>
    </w:p>
    <w:p w14:paraId="0ED9CC99" w14:textId="77777777" w:rsidR="00D85340" w:rsidRPr="00840D26" w:rsidRDefault="00D85340" w:rsidP="00840D26">
      <w:pPr>
        <w:spacing w:after="0"/>
        <w:jc w:val="both"/>
        <w:outlineLvl w:val="3"/>
        <w:rPr>
          <w:rFonts w:ascii="Arial Narrow" w:hAnsi="Arial Narrow" w:cs="Times New Roman"/>
        </w:rPr>
      </w:pPr>
    </w:p>
    <w:p w14:paraId="548ABF14" w14:textId="77777777" w:rsidR="00840D26" w:rsidRDefault="00840D26" w:rsidP="00840D26">
      <w:pPr>
        <w:pStyle w:val="Nadpis1"/>
        <w:spacing w:before="0"/>
        <w:jc w:val="both"/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</w:pPr>
      <w:bookmarkStart w:id="15" w:name="_Toc50011284"/>
      <w:bookmarkStart w:id="16" w:name="_Toc165643683"/>
      <w:r w:rsidRPr="00840D26"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  <w:lastRenderedPageBreak/>
        <w:t>ZÁKON</w:t>
      </w:r>
      <w:r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  <w:t>Y</w:t>
      </w:r>
      <w:bookmarkEnd w:id="15"/>
      <w:bookmarkEnd w:id="16"/>
    </w:p>
    <w:p w14:paraId="1EF53BB4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Zákon č. 183/2006 Sb., o územním plánování a stavebním řádu (stavební zákon) ve znění pozdějších předpisů</w:t>
      </w:r>
    </w:p>
    <w:p w14:paraId="41001A5E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Zákon č. 406/2000 Sb. o hospodaření energií ve znění pozdějších předpisů, zejména zákona č. 318/2012</w:t>
      </w:r>
    </w:p>
    <w:p w14:paraId="3C0067E8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Zákon č. 320/2015 Sb., O Hasičském záchranném sboru České republiky a o změně některých zákonů</w:t>
      </w:r>
    </w:p>
    <w:p w14:paraId="769F0E5D" w14:textId="77777777" w:rsid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Zákon č. 133/1985 Sb., o požární ochraně, ve znění pozdějších předpisů, ve znění pozdějších předpisů</w:t>
      </w:r>
    </w:p>
    <w:p w14:paraId="4EF6F2E1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</w:p>
    <w:p w14:paraId="72D08D8F" w14:textId="77777777" w:rsidR="00840D26" w:rsidRPr="00840D26" w:rsidRDefault="00840D26" w:rsidP="00840D26">
      <w:pPr>
        <w:pStyle w:val="Nadpis1"/>
        <w:spacing w:before="0"/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</w:pPr>
      <w:bookmarkStart w:id="17" w:name="_Toc50011285"/>
      <w:bookmarkStart w:id="18" w:name="_Toc165643684"/>
      <w:r w:rsidRPr="00840D26"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  <w:t>VYHLÁŠKY</w:t>
      </w:r>
      <w:bookmarkEnd w:id="17"/>
      <w:bookmarkEnd w:id="18"/>
    </w:p>
    <w:p w14:paraId="60311DFC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Vyhláška č. 23/2008 Sb. ve znění Vyhlášky č. 268/2011 Sb., o technických podmínkách požární ochrany staveb</w:t>
      </w:r>
    </w:p>
    <w:p w14:paraId="575835E5" w14:textId="03BFCABC" w:rsidR="00840D26" w:rsidRPr="00840D26" w:rsidRDefault="00840D26" w:rsidP="00840D26">
      <w:pPr>
        <w:pStyle w:val="Default"/>
        <w:spacing w:line="276" w:lineRule="auto"/>
        <w:ind w:left="705" w:hanging="138"/>
        <w:jc w:val="both"/>
        <w:rPr>
          <w:rFonts w:ascii="Arial Narrow" w:hAnsi="Arial Narrow" w:cs="Open Sans"/>
          <w:sz w:val="22"/>
          <w:szCs w:val="22"/>
        </w:rPr>
      </w:pPr>
      <w:r w:rsidRPr="00840D26">
        <w:rPr>
          <w:rFonts w:ascii="Arial Narrow" w:hAnsi="Arial Narrow" w:cs="Open Sans"/>
          <w:sz w:val="22"/>
          <w:szCs w:val="22"/>
        </w:rPr>
        <w:t xml:space="preserve">Vyhláška č. </w:t>
      </w:r>
      <w:r w:rsidR="009D750E">
        <w:rPr>
          <w:rFonts w:ascii="Arial Narrow" w:hAnsi="Arial Narrow" w:cs="Open Sans"/>
          <w:sz w:val="22"/>
          <w:szCs w:val="22"/>
        </w:rPr>
        <w:t>264</w:t>
      </w:r>
      <w:r w:rsidRPr="00840D26">
        <w:rPr>
          <w:rFonts w:ascii="Arial Narrow" w:hAnsi="Arial Narrow" w:cs="Open Sans"/>
          <w:sz w:val="22"/>
          <w:szCs w:val="22"/>
        </w:rPr>
        <w:t>/20</w:t>
      </w:r>
      <w:r w:rsidR="009D750E">
        <w:rPr>
          <w:rFonts w:ascii="Arial Narrow" w:hAnsi="Arial Narrow" w:cs="Open Sans"/>
          <w:sz w:val="22"/>
          <w:szCs w:val="22"/>
        </w:rPr>
        <w:t>20</w:t>
      </w:r>
      <w:r w:rsidRPr="00840D26">
        <w:rPr>
          <w:rFonts w:ascii="Arial Narrow" w:hAnsi="Arial Narrow" w:cs="Open Sans"/>
          <w:sz w:val="22"/>
          <w:szCs w:val="22"/>
        </w:rPr>
        <w:t xml:space="preserve"> Sb. o energetické náročnosti budov</w:t>
      </w:r>
    </w:p>
    <w:p w14:paraId="6E187ADD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Vyhláška č. 93/2016 Sb., o katalogu odpadů. 2016</w:t>
      </w:r>
    </w:p>
    <w:p w14:paraId="3C2E66F9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Vyhláška. č. 246/2001 Sb., o stanovení podmínek požární bezpečnosti a výkonu státního požárního dozoru (vyhláška o požární prevenci), ve znění pozdějších předpisů</w:t>
      </w:r>
    </w:p>
    <w:p w14:paraId="5B312D81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Vyhláška č. 268/2009 Sb., o technických požadavcích na stavby, ve znění pozdějších předpisů</w:t>
      </w:r>
    </w:p>
    <w:p w14:paraId="08AB9FE8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Vyhláška č. 398/2009 Sb., o obecných technických požadavcích zabezpečující bezbariérové užívání staveb</w:t>
      </w:r>
    </w:p>
    <w:p w14:paraId="3B224C4A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Vyhláška č. 383/2001 Sb., Vyhláška ministerstva životního prostředí o podrobnostech nakládání s odpady</w:t>
      </w:r>
    </w:p>
    <w:p w14:paraId="2DD597E3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Vyhláška č. 405/2017 Sb., o dokumentaci staveb, ve znění pozdějších předpisů</w:t>
      </w:r>
    </w:p>
    <w:p w14:paraId="7630B39B" w14:textId="77777777" w:rsidR="00840D26" w:rsidRDefault="00840D26" w:rsidP="00840D26">
      <w:pPr>
        <w:pStyle w:val="Nadpis1"/>
        <w:spacing w:before="0"/>
        <w:ind w:firstLine="567"/>
        <w:rPr>
          <w:rFonts w:ascii="Arial Narrow" w:eastAsia="Times New Roman" w:hAnsi="Arial Narrow" w:cs="Open Sans"/>
          <w:color w:val="000000" w:themeColor="text1"/>
          <w:sz w:val="22"/>
          <w:szCs w:val="22"/>
        </w:rPr>
      </w:pPr>
    </w:p>
    <w:p w14:paraId="456740D6" w14:textId="77777777" w:rsidR="00840D26" w:rsidRPr="00840D26" w:rsidRDefault="00840D26" w:rsidP="00840D26">
      <w:pPr>
        <w:pStyle w:val="Nadpis1"/>
        <w:spacing w:before="0"/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</w:pPr>
      <w:bookmarkStart w:id="19" w:name="_Toc50011286"/>
      <w:bookmarkStart w:id="20" w:name="_Toc165643685"/>
      <w:r w:rsidRPr="00840D26"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  <w:t>NAŘÍZENÍ VLÁDY</w:t>
      </w:r>
      <w:bookmarkEnd w:id="19"/>
      <w:bookmarkEnd w:id="20"/>
    </w:p>
    <w:p w14:paraId="1E8DBA75" w14:textId="77777777" w:rsidR="00840D26" w:rsidRPr="00840D26" w:rsidRDefault="00840D26" w:rsidP="00840D26">
      <w:pPr>
        <w:pStyle w:val="Default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</w:rPr>
      </w:pPr>
      <w:r w:rsidRPr="00840D26">
        <w:rPr>
          <w:rFonts w:ascii="Arial Narrow" w:hAnsi="Arial Narrow" w:cs="Open Sans"/>
          <w:sz w:val="22"/>
          <w:szCs w:val="22"/>
        </w:rPr>
        <w:t>Nařízení vlády č. 272/2011 Sb., o ochraně zdraví před nepříznivými účinky hluku a vibrací</w:t>
      </w:r>
    </w:p>
    <w:p w14:paraId="3E36DD1E" w14:textId="77777777" w:rsidR="00840D26" w:rsidRDefault="00840D26" w:rsidP="00840D26">
      <w:pPr>
        <w:pStyle w:val="Default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</w:rPr>
      </w:pPr>
      <w:r w:rsidRPr="00840D26">
        <w:rPr>
          <w:rFonts w:ascii="Arial Narrow" w:hAnsi="Arial Narrow" w:cs="Open Sans"/>
          <w:sz w:val="22"/>
          <w:szCs w:val="22"/>
        </w:rPr>
        <w:t>Nařízení vlády č. 361/2007 Sb., kterým se stanoví podmínky ochrany zdraví při práci ve znění pozdějších předpisů.</w:t>
      </w:r>
    </w:p>
    <w:p w14:paraId="59CD8DBB" w14:textId="77777777" w:rsidR="00840D26" w:rsidRPr="00840D26" w:rsidRDefault="00840D26" w:rsidP="00840D26">
      <w:pPr>
        <w:pStyle w:val="Default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</w:rPr>
      </w:pPr>
    </w:p>
    <w:p w14:paraId="3DC323DD" w14:textId="77777777" w:rsidR="00840D26" w:rsidRPr="00840D26" w:rsidRDefault="00840D26" w:rsidP="00840D26">
      <w:pPr>
        <w:pStyle w:val="Nadpis1"/>
        <w:spacing w:before="0"/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</w:pPr>
      <w:bookmarkStart w:id="21" w:name="_Toc50011287"/>
      <w:bookmarkStart w:id="22" w:name="_Toc165643686"/>
      <w:r w:rsidRPr="00840D26">
        <w:rPr>
          <w:rFonts w:ascii="Arial Narrow" w:eastAsia="Times New Roman" w:hAnsi="Arial Narrow" w:cs="Open Sans"/>
          <w:color w:val="000000" w:themeColor="text1"/>
          <w:sz w:val="22"/>
          <w:szCs w:val="22"/>
          <w:u w:val="single"/>
        </w:rPr>
        <w:t>TECHNICKÉ NORMY</w:t>
      </w:r>
      <w:bookmarkEnd w:id="21"/>
      <w:bookmarkEnd w:id="22"/>
    </w:p>
    <w:p w14:paraId="77BC6626" w14:textId="72F4BE03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4108 Hygienická zařízení a šatny. 2013</w:t>
      </w:r>
    </w:p>
    <w:p w14:paraId="11A7C57B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4055 Výpočet obestavěného prostoru pozemních stavebních objektů. 1963</w:t>
      </w:r>
    </w:p>
    <w:p w14:paraId="6C4FCC08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0600 Hydroizolace staveb – Základní ustanovení. 2000</w:t>
      </w:r>
    </w:p>
    <w:p w14:paraId="4C5352A1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4130 Schodiště a šikmé rampy – Základní požadavky. 2010</w:t>
      </w:r>
    </w:p>
    <w:p w14:paraId="3395D0EB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3305 Ochranná zábradlí. 2008</w:t>
      </w:r>
    </w:p>
    <w:p w14:paraId="157C8677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1901 Navrhování střech – Základní ustanovení. 2011</w:t>
      </w:r>
    </w:p>
    <w:p w14:paraId="653F3475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EN 1253-1:2004 Podlahové vpusti a střešní vtoky</w:t>
      </w:r>
    </w:p>
    <w:p w14:paraId="44CC534E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3610 Navrhování klempířských konstrukcí. 3.2008; Změna: Z1 11.2008</w:t>
      </w:r>
    </w:p>
    <w:p w14:paraId="6DA4B944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4201 Komíny a kouřovody – Navrhování, provádění a připojování spotřebičů paliv. 2010</w:t>
      </w:r>
    </w:p>
    <w:p w14:paraId="63644F0D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EN 1991-1-1 Eurokód 1: Zatížení konstrukcí – Část 1-1: Obecná zatížení – Objemové tíhy, vlastní tíha a užitná zatížení pozemních staveb. 2004</w:t>
      </w:r>
    </w:p>
    <w:p w14:paraId="1A398E8D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</w:p>
    <w:p w14:paraId="2D1E6F1F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  <w:bCs/>
          <w:u w:val="single"/>
        </w:rPr>
      </w:pPr>
      <w:r w:rsidRPr="00840D26">
        <w:rPr>
          <w:rFonts w:ascii="Arial Narrow" w:hAnsi="Arial Narrow"/>
          <w:bCs/>
          <w:u w:val="single"/>
        </w:rPr>
        <w:t>Požární bezpečnost staveb</w:t>
      </w:r>
    </w:p>
    <w:p w14:paraId="0399BF13" w14:textId="235C39E8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0810 PBS – Společná ustanovení. 2016</w:t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</w:p>
    <w:p w14:paraId="3C43E1F7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0802 PBS – Nevýrobní objekty. 2009</w:t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</w:p>
    <w:p w14:paraId="1340A510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0818 PBS – Obsazení objektu osobami. 1997</w:t>
      </w:r>
      <w:r w:rsidRPr="00840D26">
        <w:rPr>
          <w:rFonts w:ascii="Arial Narrow" w:hAnsi="Arial Narrow"/>
        </w:rPr>
        <w:tab/>
      </w:r>
    </w:p>
    <w:p w14:paraId="3209129B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0872 PBS – Ochrana staveb proti šíření požáru vzduchotechnickým zařízením. 1996</w:t>
      </w:r>
    </w:p>
    <w:p w14:paraId="211B9C34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0873 PBS – Zásobování požární vodou. 2003</w:t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  <w:r w:rsidRPr="00840D26">
        <w:rPr>
          <w:rFonts w:ascii="Arial Narrow" w:hAnsi="Arial Narrow"/>
        </w:rPr>
        <w:tab/>
      </w:r>
    </w:p>
    <w:p w14:paraId="3B442CD7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 xml:space="preserve">ČSN 73 0821, </w:t>
      </w:r>
      <w:proofErr w:type="spellStart"/>
      <w:r w:rsidRPr="00840D26">
        <w:rPr>
          <w:rFonts w:ascii="Arial Narrow" w:hAnsi="Arial Narrow"/>
        </w:rPr>
        <w:t>ed</w:t>
      </w:r>
      <w:proofErr w:type="spellEnd"/>
      <w:r w:rsidRPr="00840D26">
        <w:rPr>
          <w:rFonts w:ascii="Arial Narrow" w:hAnsi="Arial Narrow"/>
        </w:rPr>
        <w:t>. 2 – PBS – Požární odolnost stavebních konstrukcí. 2007</w:t>
      </w:r>
    </w:p>
    <w:p w14:paraId="4179058E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73 0833 PBS – Budovy pro bydlení a ubytování. 2010; Změna: Z1 2013</w:t>
      </w:r>
      <w:r w:rsidRPr="00840D26">
        <w:rPr>
          <w:rFonts w:ascii="Arial Narrow" w:hAnsi="Arial Narrow"/>
        </w:rPr>
        <w:tab/>
      </w:r>
    </w:p>
    <w:p w14:paraId="5AD6DD12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06 1008 Požární bezpečnost tepelných zařízení. 1997</w:t>
      </w:r>
    </w:p>
    <w:p w14:paraId="7FEBD620" w14:textId="77777777" w:rsidR="00840D26" w:rsidRPr="00840D26" w:rsidRDefault="00840D26" w:rsidP="00840D26">
      <w:pPr>
        <w:widowControl w:val="0"/>
        <w:tabs>
          <w:tab w:val="left" w:pos="2715"/>
        </w:tabs>
        <w:suppressAutoHyphens/>
        <w:spacing w:after="0" w:line="276" w:lineRule="auto"/>
        <w:ind w:left="567"/>
        <w:jc w:val="both"/>
        <w:rPr>
          <w:rFonts w:ascii="Arial Narrow" w:hAnsi="Arial Narrow"/>
        </w:rPr>
      </w:pPr>
      <w:r w:rsidRPr="00840D26">
        <w:rPr>
          <w:rFonts w:ascii="Arial Narrow" w:hAnsi="Arial Narrow"/>
        </w:rPr>
        <w:t>ČSN 01 3495 Výkresy ve stavebnictví – Výkresy požární bezpečnosti staveb. 1997</w:t>
      </w:r>
    </w:p>
    <w:p w14:paraId="15827A9F" w14:textId="77777777" w:rsidR="00840D26" w:rsidRPr="00840D26" w:rsidRDefault="00840D26" w:rsidP="00840D26">
      <w:pPr>
        <w:pStyle w:val="Default"/>
        <w:spacing w:line="276" w:lineRule="auto"/>
        <w:ind w:left="567"/>
        <w:rPr>
          <w:rFonts w:ascii="Arial Narrow" w:hAnsi="Arial Narrow" w:cs="Open Sans"/>
          <w:sz w:val="22"/>
          <w:szCs w:val="22"/>
        </w:rPr>
      </w:pPr>
    </w:p>
    <w:p w14:paraId="49A6D5F1" w14:textId="77777777" w:rsidR="00840D26" w:rsidRPr="00840D26" w:rsidRDefault="00840D26" w:rsidP="00840D26">
      <w:pPr>
        <w:pStyle w:val="Default"/>
        <w:spacing w:line="276" w:lineRule="auto"/>
        <w:ind w:left="567"/>
        <w:rPr>
          <w:rFonts w:ascii="Arial Narrow" w:hAnsi="Arial Narrow" w:cs="Open Sans"/>
          <w:bCs/>
          <w:sz w:val="22"/>
          <w:szCs w:val="22"/>
          <w:u w:val="single"/>
        </w:rPr>
      </w:pPr>
      <w:r w:rsidRPr="00840D26">
        <w:rPr>
          <w:rFonts w:ascii="Arial Narrow" w:hAnsi="Arial Narrow" w:cs="Open Sans"/>
          <w:bCs/>
          <w:sz w:val="22"/>
          <w:szCs w:val="22"/>
          <w:u w:val="single"/>
        </w:rPr>
        <w:t>Akustika</w:t>
      </w:r>
    </w:p>
    <w:p w14:paraId="206A5086" w14:textId="77777777" w:rsidR="00840D26" w:rsidRPr="00840D26" w:rsidRDefault="00840D26" w:rsidP="00840D26">
      <w:pPr>
        <w:pStyle w:val="Default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</w:rPr>
      </w:pPr>
      <w:r w:rsidRPr="00840D26">
        <w:rPr>
          <w:rFonts w:ascii="Arial Narrow" w:hAnsi="Arial Narrow" w:cs="Open Sans"/>
          <w:sz w:val="22"/>
          <w:szCs w:val="22"/>
        </w:rPr>
        <w:t>ČSN 73 0532:2010 Akustika – Ochrana proti hluku v budovách a posuzování akustických vlastností stavebních výrobků – Požadavky</w:t>
      </w:r>
    </w:p>
    <w:p w14:paraId="299FF395" w14:textId="77777777" w:rsidR="00840D26" w:rsidRPr="00840D26" w:rsidRDefault="00840D26" w:rsidP="00840D26">
      <w:pPr>
        <w:pStyle w:val="Default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</w:rPr>
      </w:pPr>
      <w:r w:rsidRPr="00840D26">
        <w:rPr>
          <w:rFonts w:ascii="Arial Narrow" w:hAnsi="Arial Narrow" w:cs="Open Sans"/>
          <w:sz w:val="22"/>
          <w:szCs w:val="22"/>
        </w:rPr>
        <w:t>ČSN 730525 - Akustika – Projektování v oboru prostorové akustiky – Všeobecné zásady</w:t>
      </w:r>
    </w:p>
    <w:p w14:paraId="785058DE" w14:textId="77777777" w:rsidR="00840D26" w:rsidRPr="00840D26" w:rsidRDefault="00840D26" w:rsidP="00840D26">
      <w:pPr>
        <w:pStyle w:val="Default"/>
        <w:spacing w:line="276" w:lineRule="auto"/>
        <w:ind w:left="567"/>
        <w:rPr>
          <w:rFonts w:ascii="Arial Narrow" w:hAnsi="Arial Narrow" w:cs="Open Sans"/>
          <w:b/>
          <w:sz w:val="22"/>
          <w:szCs w:val="22"/>
        </w:rPr>
      </w:pPr>
    </w:p>
    <w:p w14:paraId="3D6E3043" w14:textId="77777777" w:rsidR="00840D26" w:rsidRPr="00840D26" w:rsidRDefault="00840D26" w:rsidP="00840D26">
      <w:pPr>
        <w:pStyle w:val="Default"/>
        <w:spacing w:line="276" w:lineRule="auto"/>
        <w:ind w:left="567"/>
        <w:rPr>
          <w:rFonts w:ascii="Arial Narrow" w:hAnsi="Arial Narrow" w:cs="Open Sans"/>
          <w:bCs/>
          <w:sz w:val="22"/>
          <w:szCs w:val="22"/>
          <w:u w:val="single"/>
        </w:rPr>
      </w:pPr>
      <w:r w:rsidRPr="00840D26">
        <w:rPr>
          <w:rFonts w:ascii="Arial Narrow" w:hAnsi="Arial Narrow" w:cs="Open Sans"/>
          <w:bCs/>
          <w:sz w:val="22"/>
          <w:szCs w:val="22"/>
          <w:u w:val="single"/>
        </w:rPr>
        <w:t>Denní osvětlení a oslunění</w:t>
      </w:r>
    </w:p>
    <w:p w14:paraId="473E5EAB" w14:textId="77777777" w:rsidR="00840D26" w:rsidRPr="00840D26" w:rsidRDefault="00840D26" w:rsidP="00840D26">
      <w:pPr>
        <w:pStyle w:val="Default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</w:rPr>
      </w:pPr>
      <w:r w:rsidRPr="00840D26">
        <w:rPr>
          <w:rFonts w:ascii="Arial Narrow" w:hAnsi="Arial Narrow" w:cs="Open Sans"/>
          <w:sz w:val="22"/>
          <w:szCs w:val="22"/>
        </w:rPr>
        <w:t>ČSN 73 0580-1:2007 + Z1:2011Denní osvětlení budov – část 1: Základní požadavky</w:t>
      </w:r>
    </w:p>
    <w:p w14:paraId="3EC2A847" w14:textId="77777777" w:rsidR="00840D26" w:rsidRPr="00840D26" w:rsidRDefault="00840D26" w:rsidP="00840D26">
      <w:pPr>
        <w:pStyle w:val="Default"/>
        <w:spacing w:line="276" w:lineRule="auto"/>
        <w:ind w:left="567"/>
        <w:jc w:val="both"/>
        <w:rPr>
          <w:rFonts w:ascii="Arial Narrow" w:hAnsi="Arial Narrow" w:cs="Open Sans"/>
          <w:sz w:val="22"/>
          <w:szCs w:val="22"/>
        </w:rPr>
      </w:pPr>
      <w:r w:rsidRPr="00840D26">
        <w:rPr>
          <w:rFonts w:ascii="Arial Narrow" w:hAnsi="Arial Narrow" w:cs="Open Sans"/>
          <w:sz w:val="22"/>
          <w:szCs w:val="22"/>
        </w:rPr>
        <w:t>ČSN 73 0581:2009 Oslunění budov a venkovních prostor – Metoda stanovení hodnot</w:t>
      </w:r>
    </w:p>
    <w:p w14:paraId="4CBE83AF" w14:textId="77777777" w:rsidR="00840D26" w:rsidRPr="00840D26" w:rsidRDefault="00840D26" w:rsidP="00840D26">
      <w:pPr>
        <w:pStyle w:val="Default"/>
        <w:spacing w:line="276" w:lineRule="auto"/>
        <w:ind w:left="567"/>
        <w:rPr>
          <w:rFonts w:ascii="Arial Narrow" w:hAnsi="Arial Narrow" w:cs="Open Sans"/>
          <w:b/>
          <w:sz w:val="22"/>
          <w:szCs w:val="22"/>
        </w:rPr>
      </w:pPr>
    </w:p>
    <w:p w14:paraId="43CEACE3" w14:textId="77777777" w:rsidR="00840D26" w:rsidRPr="00840D26" w:rsidRDefault="00840D26" w:rsidP="00840D26">
      <w:pPr>
        <w:pStyle w:val="Default"/>
        <w:spacing w:line="276" w:lineRule="auto"/>
        <w:ind w:left="567"/>
        <w:rPr>
          <w:rFonts w:ascii="Arial Narrow" w:hAnsi="Arial Narrow" w:cs="Open Sans"/>
          <w:bCs/>
          <w:sz w:val="22"/>
          <w:szCs w:val="22"/>
          <w:u w:val="single"/>
        </w:rPr>
      </w:pPr>
      <w:r w:rsidRPr="00840D26">
        <w:rPr>
          <w:rFonts w:ascii="Arial Narrow" w:hAnsi="Arial Narrow" w:cs="Open Sans"/>
          <w:bCs/>
          <w:sz w:val="22"/>
          <w:szCs w:val="22"/>
          <w:u w:val="single"/>
        </w:rPr>
        <w:t>Tepelná ochrana budov</w:t>
      </w:r>
    </w:p>
    <w:p w14:paraId="6ACB51E9" w14:textId="77777777" w:rsidR="00840D26" w:rsidRPr="00840D26" w:rsidRDefault="00840D26" w:rsidP="00840D26">
      <w:pPr>
        <w:spacing w:after="0" w:line="276" w:lineRule="auto"/>
        <w:ind w:left="567"/>
        <w:rPr>
          <w:rFonts w:ascii="Arial Narrow" w:hAnsi="Arial Narrow"/>
        </w:rPr>
      </w:pPr>
      <w:r w:rsidRPr="00840D26">
        <w:rPr>
          <w:rFonts w:ascii="Arial Narrow" w:hAnsi="Arial Narrow"/>
        </w:rPr>
        <w:t>ČSN 73 0540-1:2005 Tepelná ochrana budov – Část 1: Terminologie</w:t>
      </w:r>
      <w:r w:rsidRPr="00840D26">
        <w:rPr>
          <w:rFonts w:ascii="Arial Narrow" w:hAnsi="Arial Narrow"/>
        </w:rPr>
        <w:br/>
        <w:t>ČSN 73 0540-2:2011+Z1:2012 Tepelná ochrana budov – Část 2: Požadavky</w:t>
      </w:r>
      <w:r w:rsidRPr="00840D26">
        <w:rPr>
          <w:rFonts w:ascii="Arial Narrow" w:hAnsi="Arial Narrow"/>
        </w:rPr>
        <w:br/>
        <w:t>ČSN 73 0540-3:2005 Tepelná ochrana budov – Část 3: Návrhové hodnoty veličin</w:t>
      </w:r>
      <w:r w:rsidRPr="00840D26">
        <w:rPr>
          <w:rFonts w:ascii="Arial Narrow" w:hAnsi="Arial Narrow"/>
        </w:rPr>
        <w:br/>
        <w:t>ČSN 73 0540-4:2005 Tepelná ochrana budov – Část 4: Výpočtové metody</w:t>
      </w:r>
    </w:p>
    <w:p w14:paraId="1512427F" w14:textId="77777777" w:rsidR="00840D26" w:rsidRDefault="00840D26" w:rsidP="00840D26">
      <w:pPr>
        <w:spacing w:after="0"/>
        <w:jc w:val="both"/>
        <w:outlineLvl w:val="3"/>
        <w:rPr>
          <w:rFonts w:ascii="Arial Narrow" w:hAnsi="Arial Narrow" w:cs="Times New Roman"/>
        </w:rPr>
      </w:pPr>
    </w:p>
    <w:p w14:paraId="788DB682" w14:textId="77777777" w:rsidR="00840D26" w:rsidRDefault="00840D26" w:rsidP="00840D26">
      <w:pPr>
        <w:spacing w:after="0"/>
        <w:jc w:val="both"/>
        <w:outlineLvl w:val="3"/>
        <w:rPr>
          <w:rFonts w:ascii="Arial Narrow" w:hAnsi="Arial Narrow" w:cs="Times New Roman"/>
        </w:rPr>
      </w:pPr>
    </w:p>
    <w:p w14:paraId="6F9F9827" w14:textId="77777777" w:rsidR="00840D26" w:rsidRDefault="00840D26" w:rsidP="00840D26">
      <w:pPr>
        <w:spacing w:after="0"/>
        <w:jc w:val="both"/>
        <w:outlineLvl w:val="3"/>
        <w:rPr>
          <w:rFonts w:ascii="Arial Narrow" w:hAnsi="Arial Narrow" w:cs="Times New Roman"/>
        </w:rPr>
      </w:pPr>
    </w:p>
    <w:p w14:paraId="589D04FB" w14:textId="77777777" w:rsidR="00840D26" w:rsidRDefault="00840D26" w:rsidP="00840D26">
      <w:pPr>
        <w:spacing w:after="0"/>
        <w:jc w:val="both"/>
        <w:outlineLvl w:val="3"/>
        <w:rPr>
          <w:rFonts w:ascii="Arial Narrow" w:hAnsi="Arial Narrow" w:cs="Times New Roman"/>
        </w:rPr>
      </w:pPr>
    </w:p>
    <w:sectPr w:rsidR="00840D26" w:rsidSect="007711DA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942AC" w14:textId="77777777" w:rsidR="000330CC" w:rsidRDefault="000330CC" w:rsidP="005E6AB7">
      <w:pPr>
        <w:spacing w:after="0" w:line="240" w:lineRule="auto"/>
      </w:pPr>
      <w:r>
        <w:separator/>
      </w:r>
    </w:p>
  </w:endnote>
  <w:endnote w:type="continuationSeparator" w:id="0">
    <w:p w14:paraId="21517F5A" w14:textId="77777777" w:rsidR="000330CC" w:rsidRDefault="000330CC" w:rsidP="005E6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47693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4453B25F" w14:textId="366D38D8" w:rsidR="00805392" w:rsidRPr="003F0BA1" w:rsidRDefault="00805392">
        <w:pPr>
          <w:pStyle w:val="Zpat"/>
          <w:jc w:val="right"/>
          <w:rPr>
            <w:rFonts w:ascii="Arial Narrow" w:hAnsi="Arial Narrow"/>
          </w:rPr>
        </w:pPr>
        <w:r w:rsidRPr="003F0BA1">
          <w:rPr>
            <w:rFonts w:ascii="Arial Narrow" w:hAnsi="Arial Narrow"/>
          </w:rPr>
          <w:fldChar w:fldCharType="begin"/>
        </w:r>
        <w:r w:rsidRPr="003F0BA1">
          <w:rPr>
            <w:rFonts w:ascii="Arial Narrow" w:hAnsi="Arial Narrow"/>
          </w:rPr>
          <w:instrText>PAGE   \* MERGEFORMAT</w:instrText>
        </w:r>
        <w:r w:rsidRPr="003F0BA1">
          <w:rPr>
            <w:rFonts w:ascii="Arial Narrow" w:hAnsi="Arial Narrow"/>
          </w:rPr>
          <w:fldChar w:fldCharType="separate"/>
        </w:r>
        <w:r w:rsidRPr="003F0BA1">
          <w:rPr>
            <w:rFonts w:ascii="Arial Narrow" w:hAnsi="Arial Narrow"/>
          </w:rPr>
          <w:t>2</w:t>
        </w:r>
        <w:r w:rsidRPr="003F0BA1">
          <w:rPr>
            <w:rFonts w:ascii="Arial Narrow" w:hAnsi="Arial Narrow"/>
          </w:rPr>
          <w:fldChar w:fldCharType="end"/>
        </w:r>
      </w:p>
    </w:sdtContent>
  </w:sdt>
  <w:p w14:paraId="758A88E6" w14:textId="77777777" w:rsidR="00805392" w:rsidRDefault="008053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46292" w14:textId="77777777" w:rsidR="000330CC" w:rsidRDefault="000330CC" w:rsidP="005E6AB7">
      <w:pPr>
        <w:spacing w:after="0" w:line="240" w:lineRule="auto"/>
      </w:pPr>
      <w:r>
        <w:separator/>
      </w:r>
    </w:p>
  </w:footnote>
  <w:footnote w:type="continuationSeparator" w:id="0">
    <w:p w14:paraId="0E9ED35D" w14:textId="77777777" w:rsidR="000330CC" w:rsidRDefault="000330CC" w:rsidP="005E6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6156C" w14:textId="402D4F3E" w:rsidR="0008171D" w:rsidRDefault="0008171D" w:rsidP="0008171D">
    <w:pPr>
      <w:rPr>
        <w:rFonts w:ascii="Arial Narrow" w:eastAsia="Century Gothic" w:hAnsi="Arial Narrow" w:cs="Calibri"/>
        <w:b/>
        <w:bCs/>
        <w:caps/>
        <w:sz w:val="20"/>
        <w:szCs w:val="20"/>
      </w:rPr>
    </w:pPr>
    <w:r>
      <w:rPr>
        <w:rFonts w:ascii="Arial Narrow" w:hAnsi="Arial Narrow" w:cs="Arial"/>
        <w:b/>
        <w:bCs/>
        <w:sz w:val="20"/>
        <w:szCs w:val="20"/>
        <w:shd w:val="clear" w:color="auto" w:fill="FFFFFF"/>
      </w:rPr>
      <w:t>M</w:t>
    </w:r>
    <w:r w:rsidRPr="00ED6CBD">
      <w:rPr>
        <w:rFonts w:ascii="Arial Narrow" w:hAnsi="Arial Narrow" w:cs="Arial"/>
        <w:b/>
        <w:bCs/>
        <w:sz w:val="20"/>
        <w:szCs w:val="20"/>
        <w:shd w:val="clear" w:color="auto" w:fill="FFFFFF"/>
      </w:rPr>
      <w:t xml:space="preserve">UZEM </w:t>
    </w:r>
    <w:proofErr w:type="gramStart"/>
    <w:r w:rsidRPr="00ED6CBD">
      <w:rPr>
        <w:rFonts w:ascii="Arial Narrow" w:hAnsi="Arial Narrow" w:cs="Arial"/>
        <w:b/>
        <w:bCs/>
        <w:sz w:val="20"/>
        <w:szCs w:val="20"/>
        <w:shd w:val="clear" w:color="auto" w:fill="FFFFFF"/>
      </w:rPr>
      <w:t>FOJTSTVÍ,  KOPŘIVNICE</w:t>
    </w:r>
    <w:proofErr w:type="gramEnd"/>
    <w:r w:rsidRPr="00ED6CBD">
      <w:rPr>
        <w:rFonts w:ascii="Arial Narrow" w:hAnsi="Arial Narrow" w:cs="Arial"/>
        <w:b/>
        <w:bCs/>
        <w:sz w:val="20"/>
        <w:szCs w:val="20"/>
        <w:shd w:val="clear" w:color="auto" w:fill="FFFFFF"/>
      </w:rPr>
      <w:t xml:space="preserve"> Č.P.1, OPRAVA SOCIÁLNÍHO ZÁZEMÍ V 1.PP</w:t>
    </w:r>
    <w:r>
      <w:rPr>
        <w:rFonts w:ascii="Arial Narrow" w:eastAsia="Century Gothic" w:hAnsi="Arial Narrow" w:cs="Calibri"/>
        <w:b/>
        <w:bCs/>
        <w:caps/>
        <w:sz w:val="20"/>
        <w:szCs w:val="20"/>
      </w:rPr>
      <w:tab/>
    </w:r>
    <w:r>
      <w:rPr>
        <w:rFonts w:ascii="Arial Narrow" w:eastAsia="Century Gothic" w:hAnsi="Arial Narrow" w:cs="Calibri"/>
        <w:b/>
        <w:bCs/>
        <w:caps/>
        <w:sz w:val="20"/>
        <w:szCs w:val="20"/>
      </w:rPr>
      <w:tab/>
    </w:r>
    <w:r>
      <w:rPr>
        <w:rFonts w:ascii="Arial Narrow" w:eastAsia="Century Gothic" w:hAnsi="Arial Narrow" w:cs="Calibri"/>
        <w:b/>
        <w:bCs/>
        <w:caps/>
        <w:sz w:val="20"/>
        <w:szCs w:val="20"/>
      </w:rPr>
      <w:tab/>
      <w:t xml:space="preserve">   </w:t>
    </w:r>
    <w:r w:rsidR="0050218D">
      <w:rPr>
        <w:rFonts w:ascii="Arial Narrow" w:eastAsia="Century Gothic" w:hAnsi="Arial Narrow" w:cs="Calibri"/>
        <w:b/>
        <w:bCs/>
        <w:caps/>
        <w:sz w:val="20"/>
        <w:szCs w:val="20"/>
      </w:rPr>
      <w:t>09</w:t>
    </w:r>
    <w:r>
      <w:rPr>
        <w:rFonts w:ascii="Arial Narrow" w:eastAsia="Century Gothic" w:hAnsi="Arial Narrow" w:cs="Calibri"/>
        <w:b/>
        <w:bCs/>
        <w:caps/>
        <w:sz w:val="20"/>
        <w:szCs w:val="20"/>
      </w:rPr>
      <w:t>/202</w:t>
    </w:r>
    <w:r w:rsidR="0050218D">
      <w:rPr>
        <w:rFonts w:ascii="Arial Narrow" w:eastAsia="Century Gothic" w:hAnsi="Arial Narrow" w:cs="Calibri"/>
        <w:b/>
        <w:bCs/>
        <w:caps/>
        <w:sz w:val="20"/>
        <w:szCs w:val="20"/>
      </w:rPr>
      <w:t>4</w:t>
    </w:r>
  </w:p>
  <w:p w14:paraId="2FB08B5B" w14:textId="77777777" w:rsidR="0008171D" w:rsidRPr="00AA282B" w:rsidRDefault="0008171D" w:rsidP="0008171D">
    <w:pPr>
      <w:rPr>
        <w:rFonts w:ascii="Arial Narrow" w:eastAsia="Century Gothic" w:hAnsi="Arial Narrow" w:cs="Calibri"/>
        <w:b/>
        <w:bCs/>
        <w:caps/>
        <w:sz w:val="20"/>
        <w:szCs w:val="20"/>
      </w:rPr>
    </w:pPr>
    <w:r w:rsidRPr="00402FD5">
      <w:rPr>
        <w:rFonts w:ascii="Arial Narrow" w:hAnsi="Arial Narrow" w:cs="Calibri"/>
        <w:caps/>
        <w:sz w:val="20"/>
        <w:szCs w:val="20"/>
      </w:rPr>
      <w:t xml:space="preserve">DOKUMENTACE PRO </w:t>
    </w:r>
    <w:r>
      <w:rPr>
        <w:rFonts w:ascii="Arial Narrow" w:hAnsi="Arial Narrow" w:cs="Calibri"/>
        <w:caps/>
        <w:sz w:val="20"/>
        <w:szCs w:val="20"/>
      </w:rPr>
      <w:t>vydání sTAVEBNÍHO povolení</w:t>
    </w:r>
    <w:r w:rsidRPr="00402FD5">
      <w:rPr>
        <w:rFonts w:ascii="Arial Narrow" w:hAnsi="Arial Narrow" w:cs="Calibri"/>
        <w:caps/>
        <w:sz w:val="20"/>
        <w:szCs w:val="20"/>
      </w:rPr>
      <w:t xml:space="preserve"> </w:t>
    </w:r>
  </w:p>
  <w:p w14:paraId="0F1DFA24" w14:textId="77777777" w:rsidR="00805392" w:rsidRDefault="008053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5214"/>
    <w:multiLevelType w:val="hybridMultilevel"/>
    <w:tmpl w:val="A224D556"/>
    <w:lvl w:ilvl="0" w:tplc="1DDCE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44C29"/>
    <w:multiLevelType w:val="hybridMultilevel"/>
    <w:tmpl w:val="2800F9F8"/>
    <w:lvl w:ilvl="0" w:tplc="6C9C2EB0">
      <w:start w:val="214"/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="Times New Roman" w:hint="default"/>
      </w:rPr>
    </w:lvl>
    <w:lvl w:ilvl="1" w:tplc="6C9C2EB0">
      <w:start w:val="214"/>
      <w:numFmt w:val="bullet"/>
      <w:lvlText w:val="-"/>
      <w:lvlJc w:val="left"/>
      <w:pPr>
        <w:ind w:left="1788" w:hanging="360"/>
      </w:pPr>
      <w:rPr>
        <w:rFonts w:ascii="Arial Narrow" w:eastAsiaTheme="minorHAnsi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4FA756F"/>
    <w:multiLevelType w:val="hybridMultilevel"/>
    <w:tmpl w:val="C12EA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56522"/>
    <w:multiLevelType w:val="hybridMultilevel"/>
    <w:tmpl w:val="FF4EE0C6"/>
    <w:lvl w:ilvl="0" w:tplc="6366D4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A0B456C"/>
    <w:multiLevelType w:val="hybridMultilevel"/>
    <w:tmpl w:val="258CDC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81448"/>
    <w:multiLevelType w:val="hybridMultilevel"/>
    <w:tmpl w:val="964A1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542C9"/>
    <w:multiLevelType w:val="hybridMultilevel"/>
    <w:tmpl w:val="4FD2B3B8"/>
    <w:lvl w:ilvl="0" w:tplc="167E4390">
      <w:numFmt w:val="bullet"/>
      <w:lvlText w:val="-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DA81FB9"/>
    <w:multiLevelType w:val="multilevel"/>
    <w:tmpl w:val="69E0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614B68"/>
    <w:multiLevelType w:val="hybridMultilevel"/>
    <w:tmpl w:val="964A1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409042">
    <w:abstractNumId w:val="2"/>
  </w:num>
  <w:num w:numId="2" w16cid:durableId="1571884161">
    <w:abstractNumId w:val="0"/>
  </w:num>
  <w:num w:numId="3" w16cid:durableId="2145543118">
    <w:abstractNumId w:val="5"/>
  </w:num>
  <w:num w:numId="4" w16cid:durableId="1038049247">
    <w:abstractNumId w:val="4"/>
  </w:num>
  <w:num w:numId="5" w16cid:durableId="804155362">
    <w:abstractNumId w:val="8"/>
  </w:num>
  <w:num w:numId="6" w16cid:durableId="526021527">
    <w:abstractNumId w:val="6"/>
  </w:num>
  <w:num w:numId="7" w16cid:durableId="967586475">
    <w:abstractNumId w:val="1"/>
  </w:num>
  <w:num w:numId="8" w16cid:durableId="1730958321">
    <w:abstractNumId w:val="7"/>
  </w:num>
  <w:num w:numId="9" w16cid:durableId="210390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AB7"/>
    <w:rsid w:val="00015D34"/>
    <w:rsid w:val="00023A6C"/>
    <w:rsid w:val="000330CC"/>
    <w:rsid w:val="00036937"/>
    <w:rsid w:val="000374A0"/>
    <w:rsid w:val="00063FD7"/>
    <w:rsid w:val="0008171D"/>
    <w:rsid w:val="00096503"/>
    <w:rsid w:val="000A1056"/>
    <w:rsid w:val="000C68AF"/>
    <w:rsid w:val="000E032C"/>
    <w:rsid w:val="001049AB"/>
    <w:rsid w:val="001272B0"/>
    <w:rsid w:val="00155F8D"/>
    <w:rsid w:val="00180487"/>
    <w:rsid w:val="00183C44"/>
    <w:rsid w:val="001A3D13"/>
    <w:rsid w:val="001D7259"/>
    <w:rsid w:val="001E0F33"/>
    <w:rsid w:val="001E6E7C"/>
    <w:rsid w:val="001E6FDF"/>
    <w:rsid w:val="002374B4"/>
    <w:rsid w:val="0024483F"/>
    <w:rsid w:val="00255BD0"/>
    <w:rsid w:val="00284FB4"/>
    <w:rsid w:val="002872D5"/>
    <w:rsid w:val="002A7B30"/>
    <w:rsid w:val="002B6647"/>
    <w:rsid w:val="002D6054"/>
    <w:rsid w:val="002F781F"/>
    <w:rsid w:val="0032508C"/>
    <w:rsid w:val="003301D2"/>
    <w:rsid w:val="00352A82"/>
    <w:rsid w:val="00370C4A"/>
    <w:rsid w:val="003A16E3"/>
    <w:rsid w:val="003A3AF9"/>
    <w:rsid w:val="003B71C1"/>
    <w:rsid w:val="003F0BA1"/>
    <w:rsid w:val="00416A87"/>
    <w:rsid w:val="0042447C"/>
    <w:rsid w:val="00425F5F"/>
    <w:rsid w:val="00427EF3"/>
    <w:rsid w:val="004346C5"/>
    <w:rsid w:val="004450A1"/>
    <w:rsid w:val="00445DDC"/>
    <w:rsid w:val="00456629"/>
    <w:rsid w:val="0047316E"/>
    <w:rsid w:val="00475EDC"/>
    <w:rsid w:val="004B1CDF"/>
    <w:rsid w:val="004B4DE0"/>
    <w:rsid w:val="004B7E04"/>
    <w:rsid w:val="004E5784"/>
    <w:rsid w:val="0050218D"/>
    <w:rsid w:val="00512F25"/>
    <w:rsid w:val="005179B1"/>
    <w:rsid w:val="00551CE8"/>
    <w:rsid w:val="005561FA"/>
    <w:rsid w:val="005C217D"/>
    <w:rsid w:val="005D2CE4"/>
    <w:rsid w:val="005D549E"/>
    <w:rsid w:val="005E6AB7"/>
    <w:rsid w:val="006728F4"/>
    <w:rsid w:val="006A116A"/>
    <w:rsid w:val="006D07EC"/>
    <w:rsid w:val="006E3A9F"/>
    <w:rsid w:val="006F0A5E"/>
    <w:rsid w:val="00726B05"/>
    <w:rsid w:val="00767C27"/>
    <w:rsid w:val="007711DA"/>
    <w:rsid w:val="00785A5A"/>
    <w:rsid w:val="007B2FFD"/>
    <w:rsid w:val="007E6401"/>
    <w:rsid w:val="007F65BD"/>
    <w:rsid w:val="007F6FC7"/>
    <w:rsid w:val="00805392"/>
    <w:rsid w:val="00805CE0"/>
    <w:rsid w:val="00840D26"/>
    <w:rsid w:val="00842C3A"/>
    <w:rsid w:val="00880934"/>
    <w:rsid w:val="00892A2C"/>
    <w:rsid w:val="008931DA"/>
    <w:rsid w:val="008B66AC"/>
    <w:rsid w:val="008E140B"/>
    <w:rsid w:val="009348BF"/>
    <w:rsid w:val="00935AB8"/>
    <w:rsid w:val="009C1426"/>
    <w:rsid w:val="009D03E1"/>
    <w:rsid w:val="009D750E"/>
    <w:rsid w:val="009E4315"/>
    <w:rsid w:val="009F7A11"/>
    <w:rsid w:val="00A00779"/>
    <w:rsid w:val="00A558EE"/>
    <w:rsid w:val="00A635AA"/>
    <w:rsid w:val="00A759DD"/>
    <w:rsid w:val="00A75BF0"/>
    <w:rsid w:val="00AC1759"/>
    <w:rsid w:val="00AD14E7"/>
    <w:rsid w:val="00B02660"/>
    <w:rsid w:val="00B10070"/>
    <w:rsid w:val="00B34B3D"/>
    <w:rsid w:val="00B84BC3"/>
    <w:rsid w:val="00B97033"/>
    <w:rsid w:val="00BA366F"/>
    <w:rsid w:val="00BB45DA"/>
    <w:rsid w:val="00BB6EC3"/>
    <w:rsid w:val="00BC4135"/>
    <w:rsid w:val="00BD0011"/>
    <w:rsid w:val="00BE6A08"/>
    <w:rsid w:val="00BF224E"/>
    <w:rsid w:val="00BF718E"/>
    <w:rsid w:val="00BF7AF8"/>
    <w:rsid w:val="00C02FD6"/>
    <w:rsid w:val="00C948F9"/>
    <w:rsid w:val="00CD5EBD"/>
    <w:rsid w:val="00D05EDE"/>
    <w:rsid w:val="00D11B07"/>
    <w:rsid w:val="00D16954"/>
    <w:rsid w:val="00D54A7D"/>
    <w:rsid w:val="00D63765"/>
    <w:rsid w:val="00D7685F"/>
    <w:rsid w:val="00D80A8D"/>
    <w:rsid w:val="00D85340"/>
    <w:rsid w:val="00D862CE"/>
    <w:rsid w:val="00D92786"/>
    <w:rsid w:val="00DA36CD"/>
    <w:rsid w:val="00DB4FAA"/>
    <w:rsid w:val="00DD50D3"/>
    <w:rsid w:val="00DE6955"/>
    <w:rsid w:val="00DF192A"/>
    <w:rsid w:val="00DF3CBA"/>
    <w:rsid w:val="00DF4664"/>
    <w:rsid w:val="00DF5C5E"/>
    <w:rsid w:val="00E0492A"/>
    <w:rsid w:val="00E10DFD"/>
    <w:rsid w:val="00E44C40"/>
    <w:rsid w:val="00E601ED"/>
    <w:rsid w:val="00E62CFE"/>
    <w:rsid w:val="00EB5491"/>
    <w:rsid w:val="00EB7269"/>
    <w:rsid w:val="00EE5D58"/>
    <w:rsid w:val="00EF34FC"/>
    <w:rsid w:val="00F35676"/>
    <w:rsid w:val="00F41700"/>
    <w:rsid w:val="00F84F55"/>
    <w:rsid w:val="00F90CA4"/>
    <w:rsid w:val="00FD3FCC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9DD7F"/>
  <w15:chartTrackingRefBased/>
  <w15:docId w15:val="{AEA8FF1F-26F5-48ED-97DA-A13F728C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6A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6A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E6AB7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E6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6AB7"/>
  </w:style>
  <w:style w:type="paragraph" w:styleId="Zpat">
    <w:name w:val="footer"/>
    <w:basedOn w:val="Normln"/>
    <w:link w:val="ZpatChar"/>
    <w:uiPriority w:val="99"/>
    <w:unhideWhenUsed/>
    <w:rsid w:val="005E6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6AB7"/>
  </w:style>
  <w:style w:type="paragraph" w:styleId="Obsah1">
    <w:name w:val="toc 1"/>
    <w:basedOn w:val="Normln"/>
    <w:next w:val="Normln"/>
    <w:autoRedefine/>
    <w:uiPriority w:val="39"/>
    <w:unhideWhenUsed/>
    <w:rsid w:val="005E6AB7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5E6AB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5E6AB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5E6AB7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728F4"/>
    <w:pPr>
      <w:spacing w:after="200" w:line="276" w:lineRule="auto"/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D85340"/>
    <w:pPr>
      <w:spacing w:after="120" w:line="276" w:lineRule="auto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85340"/>
  </w:style>
  <w:style w:type="character" w:customStyle="1" w:styleId="fontstyle01">
    <w:name w:val="fontstyle01"/>
    <w:rsid w:val="00D85340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840D26"/>
    <w:pPr>
      <w:widowControl w:val="0"/>
      <w:autoSpaceDE w:val="0"/>
      <w:autoSpaceDN w:val="0"/>
      <w:adjustRightInd w:val="0"/>
      <w:spacing w:after="0" w:line="240" w:lineRule="auto"/>
    </w:pPr>
    <w:rPr>
      <w:rFonts w:ascii="Calibri,Bold" w:eastAsiaTheme="minorEastAsia" w:hAnsi="Calibri,Bold" w:cs="Calibri,Bold"/>
      <w:color w:val="000000"/>
      <w:sz w:val="24"/>
      <w:szCs w:val="24"/>
      <w:lang w:eastAsia="cs-CZ"/>
    </w:rPr>
  </w:style>
  <w:style w:type="character" w:customStyle="1" w:styleId="detailtitle">
    <w:name w:val="detailtitle"/>
    <w:basedOn w:val="Standardnpsmoodstavce"/>
    <w:rsid w:val="00E62CFE"/>
  </w:style>
  <w:style w:type="character" w:customStyle="1" w:styleId="text">
    <w:name w:val="text"/>
    <w:basedOn w:val="Standardnpsmoodstavce"/>
    <w:rsid w:val="00E62CFE"/>
  </w:style>
  <w:style w:type="character" w:styleId="Nevyeenzmnka">
    <w:name w:val="Unresolved Mention"/>
    <w:basedOn w:val="Standardnpsmoodstavce"/>
    <w:uiPriority w:val="99"/>
    <w:semiHidden/>
    <w:unhideWhenUsed/>
    <w:rsid w:val="00104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20258">
          <w:marLeft w:val="0"/>
          <w:marRight w:val="0"/>
          <w:marTop w:val="0"/>
          <w:marBottom w:val="0"/>
          <w:divBdr>
            <w:top w:val="single" w:sz="6" w:space="8" w:color="C3C3C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113">
          <w:marLeft w:val="0"/>
          <w:marRight w:val="0"/>
          <w:marTop w:val="0"/>
          <w:marBottom w:val="0"/>
          <w:divBdr>
            <w:top w:val="single" w:sz="6" w:space="8" w:color="C3C3C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8857">
          <w:marLeft w:val="0"/>
          <w:marRight w:val="0"/>
          <w:marTop w:val="0"/>
          <w:marBottom w:val="0"/>
          <w:divBdr>
            <w:top w:val="single" w:sz="6" w:space="8" w:color="C3C3C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074">
          <w:marLeft w:val="0"/>
          <w:marRight w:val="0"/>
          <w:marTop w:val="0"/>
          <w:marBottom w:val="0"/>
          <w:divBdr>
            <w:top w:val="single" w:sz="6" w:space="8" w:color="C3C3C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A56C2-72A0-40C2-A8CF-453F74F2C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2022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Hudec</dc:creator>
  <cp:keywords/>
  <dc:description/>
  <cp:lastModifiedBy>Jiří Huške</cp:lastModifiedBy>
  <cp:revision>7</cp:revision>
  <cp:lastPrinted>2024-10-10T09:25:00Z</cp:lastPrinted>
  <dcterms:created xsi:type="dcterms:W3CDTF">2024-10-09T09:34:00Z</dcterms:created>
  <dcterms:modified xsi:type="dcterms:W3CDTF">2024-10-11T07:43:00Z</dcterms:modified>
</cp:coreProperties>
</file>